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rStyle w:val="11"/>
          <w:rFonts w:ascii="宋体" w:hAnsi="宋体" w:eastAsia="宋体" w:cs="宋体"/>
          <w:color w:val="000000" w:themeColor="text1"/>
          <w:spacing w:val="0"/>
          <w:sz w:val="72"/>
          <w:szCs w:val="72"/>
          <w14:textFill>
            <w14:solidFill>
              <w14:schemeClr w14:val="tx1"/>
            </w14:solidFill>
          </w14:textFill>
        </w:rPr>
        <w:t>福建省政府采购</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spacing w:val="0"/>
          <w:sz w:val="72"/>
          <w:szCs w:val="72"/>
          <w14:textFill>
            <w14:solidFill>
              <w14:schemeClr w14:val="tx1"/>
            </w14:solidFill>
          </w14:textFill>
        </w:rPr>
        <w:t>货物和服务项目</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spacing w:val="0"/>
          <w:sz w:val="72"/>
          <w:szCs w:val="72"/>
          <w14:textFill>
            <w14:solidFill>
              <w14:schemeClr w14:val="tx1"/>
            </w14:solidFill>
          </w14:textFill>
        </w:rPr>
        <w:t>公开招标文件</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rStyle w:val="11"/>
          <w:rFonts w:hint="eastAsia" w:ascii="宋体" w:hAnsi="宋体" w:eastAsia="宋体" w:cs="宋体"/>
          <w:color w:val="FF0000"/>
          <w:spacing w:val="0"/>
          <w:sz w:val="72"/>
          <w:szCs w:val="72"/>
          <w:lang w:eastAsia="zh-CN"/>
        </w:rPr>
        <w:t>预公告稿</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right="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30"/>
          <w:szCs w:val="30"/>
          <w14:textFill>
            <w14:solidFill>
              <w14:schemeClr w14:val="tx1"/>
            </w14:solidFill>
          </w14:textFill>
        </w:rPr>
        <w:t>项目名称：</w:t>
      </w:r>
      <w:r>
        <w:rPr>
          <w:rFonts w:hint="eastAsia" w:ascii="宋体" w:hAnsi="宋体" w:eastAsia="宋体" w:cs="宋体"/>
          <w:color w:val="000000" w:themeColor="text1"/>
          <w:spacing w:val="0"/>
          <w:sz w:val="30"/>
          <w:szCs w:val="30"/>
          <w14:textFill>
            <w14:solidFill>
              <w14:schemeClr w14:val="tx1"/>
            </w14:solidFill>
          </w14:textFill>
        </w:rPr>
        <w:t>龙岩市教育局国产正版化流式办公软件场地授权服务 （教育系统办公软件正版化）服务类采购项目</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right="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30"/>
          <w:szCs w:val="30"/>
          <w14:textFill>
            <w14:solidFill>
              <w14:schemeClr w14:val="tx1"/>
            </w14:solidFill>
          </w14:textFill>
        </w:rPr>
        <w:t>备案编号：</w:t>
      </w:r>
      <w:r>
        <w:rPr>
          <w:rFonts w:hint="eastAsia" w:ascii="宋体" w:hAnsi="宋体" w:eastAsia="宋体" w:cs="宋体"/>
          <w:color w:val="000000" w:themeColor="text1"/>
          <w:spacing w:val="0"/>
          <w:sz w:val="30"/>
          <w:szCs w:val="30"/>
          <w14:textFill>
            <w14:solidFill>
              <w14:schemeClr w14:val="tx1"/>
            </w14:solidFill>
          </w14:textFill>
        </w:rPr>
        <w:t>F-JYJ-GK-202210-B0143-LYCG</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right="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30"/>
          <w:szCs w:val="30"/>
          <w14:textFill>
            <w14:solidFill>
              <w14:schemeClr w14:val="tx1"/>
            </w14:solidFill>
          </w14:textFill>
        </w:rPr>
        <w:t>项目编号：</w:t>
      </w:r>
      <w:r>
        <w:rPr>
          <w:rFonts w:hint="eastAsia" w:ascii="宋体" w:hAnsi="宋体" w:eastAsia="宋体" w:cs="宋体"/>
          <w:color w:val="000000" w:themeColor="text1"/>
          <w:spacing w:val="0"/>
          <w:sz w:val="30"/>
          <w:szCs w:val="30"/>
          <w14:textFill>
            <w14:solidFill>
              <w14:schemeClr w14:val="tx1"/>
            </w14:solidFill>
          </w14:textFill>
        </w:rPr>
        <w:t>[350800]LYCG[GK]2022175</w:t>
      </w:r>
      <w:r>
        <w:rPr>
          <w:rStyle w:val="11"/>
          <w:rFonts w:hint="eastAsia" w:ascii="宋体" w:hAnsi="宋体" w:eastAsia="宋体" w:cs="宋体"/>
          <w:color w:val="000000" w:themeColor="text1"/>
          <w:spacing w:val="0"/>
          <w:sz w:val="30"/>
          <w:szCs w:val="30"/>
          <w14:textFill>
            <w14:solidFill>
              <w14:schemeClr w14:val="tx1"/>
            </w14:solidFill>
          </w14:textFill>
        </w:rPr>
        <w:br w:type="textWrapping"/>
      </w:r>
      <w:r>
        <w:rPr>
          <w:rStyle w:val="11"/>
          <w:rFonts w:hint="eastAsia" w:ascii="宋体" w:hAnsi="宋体" w:eastAsia="宋体" w:cs="宋体"/>
          <w:color w:val="000000" w:themeColor="text1"/>
          <w:spacing w:val="0"/>
          <w:sz w:val="30"/>
          <w:szCs w:val="30"/>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8"/>
          <w:szCs w:val="28"/>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p>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r>
        <w:rPr>
          <w:rStyle w:val="11"/>
          <w:rFonts w:hint="eastAsia" w:ascii="宋体" w:hAnsi="宋体" w:eastAsia="宋体" w:cs="宋体"/>
          <w:color w:val="000000" w:themeColor="text1"/>
          <w:spacing w:val="0"/>
          <w:sz w:val="27"/>
          <w:szCs w:val="27"/>
          <w14:textFill>
            <w14:solidFill>
              <w14:schemeClr w14:val="tx1"/>
            </w14:solidFill>
          </w14:textFill>
        </w:rPr>
        <w:t>采购人：</w:t>
      </w:r>
      <w:r>
        <w:rPr>
          <w:color w:val="000000" w:themeColor="text1"/>
          <w:spacing w:val="0"/>
          <w:sz w:val="27"/>
          <w:szCs w:val="27"/>
          <w14:textFill>
            <w14:solidFill>
              <w14:schemeClr w14:val="tx1"/>
            </w14:solidFill>
          </w14:textFill>
        </w:rPr>
        <w:t> </w:t>
      </w:r>
      <w:r>
        <w:rPr>
          <w:rFonts w:hint="eastAsia" w:ascii="宋体" w:hAnsi="宋体" w:eastAsia="宋体" w:cs="宋体"/>
          <w:color w:val="000000" w:themeColor="text1"/>
          <w:spacing w:val="0"/>
          <w:sz w:val="28"/>
          <w:szCs w:val="28"/>
          <w14:textFill>
            <w14:solidFill>
              <w14:schemeClr w14:val="tx1"/>
            </w14:solidFill>
          </w14:textFill>
        </w:rPr>
        <w:t>龙岩市教育局</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8"/>
          <w:szCs w:val="28"/>
          <w14:textFill>
            <w14:solidFill>
              <w14:schemeClr w14:val="tx1"/>
            </w14:solidFill>
          </w14:textFill>
        </w:rPr>
        <w:t>代理机构：</w:t>
      </w:r>
      <w:r>
        <w:rPr>
          <w:rFonts w:hint="eastAsia" w:ascii="宋体" w:hAnsi="宋体" w:eastAsia="宋体" w:cs="宋体"/>
          <w:color w:val="000000" w:themeColor="text1"/>
          <w:spacing w:val="0"/>
          <w:sz w:val="28"/>
          <w:szCs w:val="28"/>
          <w14:textFill>
            <w14:solidFill>
              <w14:schemeClr w14:val="tx1"/>
            </w14:solidFill>
          </w14:textFill>
        </w:rPr>
        <w:t>龙岩市公物采购招标代理有限公司</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color w:val="000000" w:themeColor="text1"/>
          <w:spacing w:val="0"/>
          <w:sz w:val="27"/>
          <w:szCs w:val="27"/>
          <w14:textFill>
            <w14:solidFill>
              <w14:schemeClr w14:val="tx1"/>
            </w14:solidFill>
          </w14:textFill>
        </w:rPr>
        <w:t> </w:t>
      </w:r>
    </w:p>
    <w:p>
      <w:pPr>
        <w:pStyle w:val="8"/>
        <w:keepNext w:val="0"/>
        <w:keepLines w:val="0"/>
        <w:widowControl/>
        <w:suppressLineNumbers w:val="0"/>
        <w:spacing w:before="75" w:beforeAutospacing="0" w:after="75" w:afterAutospacing="0" w:line="360" w:lineRule="atLeast"/>
        <w:ind w:left="0" w:right="72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8"/>
          <w:szCs w:val="28"/>
          <w14:textFill>
            <w14:solidFill>
              <w14:schemeClr w14:val="tx1"/>
            </w14:solidFill>
          </w14:textFill>
        </w:rPr>
        <w:t>2022年10月</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bookmarkStart w:id="0" w:name="_GoBack"/>
      <w:bookmarkEnd w:id="0"/>
      <w:r>
        <w:rPr>
          <w:rStyle w:val="11"/>
          <w:rFonts w:hint="eastAsia" w:ascii="宋体" w:hAnsi="宋体" w:eastAsia="宋体" w:cs="宋体"/>
          <w:color w:val="000000" w:themeColor="text1"/>
          <w:spacing w:val="0"/>
          <w:sz w:val="31"/>
          <w:szCs w:val="31"/>
          <w14:textFill>
            <w14:solidFill>
              <w14:schemeClr w14:val="tx1"/>
            </w14:solidFill>
          </w14:textFill>
        </w:rPr>
        <w:t>第一章</w:t>
      </w:r>
      <w:r>
        <w:rPr>
          <w:rStyle w:val="11"/>
          <w:color w:val="000000" w:themeColor="text1"/>
          <w:spacing w:val="0"/>
          <w:sz w:val="31"/>
          <w:szCs w:val="31"/>
          <w14:textFill>
            <w14:solidFill>
              <w14:schemeClr w14:val="tx1"/>
            </w14:solidFill>
          </w14:textFill>
        </w:rPr>
        <w:t>   </w:t>
      </w:r>
      <w:r>
        <w:rPr>
          <w:rStyle w:val="11"/>
          <w:rFonts w:hint="eastAsia" w:ascii="宋体" w:hAnsi="宋体" w:eastAsia="宋体" w:cs="宋体"/>
          <w:color w:val="000000" w:themeColor="text1"/>
          <w:spacing w:val="0"/>
          <w:sz w:val="31"/>
          <w:szCs w:val="31"/>
          <w14:textFill>
            <w14:solidFill>
              <w14:schemeClr w14:val="tx1"/>
            </w14:solidFill>
          </w14:textFill>
        </w:rPr>
        <w:t>投标邀请</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u w:val="single"/>
          <w14:textFill>
            <w14:solidFill>
              <w14:schemeClr w14:val="tx1"/>
            </w14:solidFill>
          </w14:textFill>
        </w:rPr>
        <w:t>龙岩市公物采购招标代理有限公司</w:t>
      </w:r>
      <w:r>
        <w:rPr>
          <w:rFonts w:hint="eastAsia" w:ascii="宋体" w:hAnsi="宋体" w:eastAsia="宋体" w:cs="宋体"/>
          <w:color w:val="000000" w:themeColor="text1"/>
          <w:spacing w:val="0"/>
          <w:sz w:val="24"/>
          <w:szCs w:val="24"/>
          <w14:textFill>
            <w14:solidFill>
              <w14:schemeClr w14:val="tx1"/>
            </w14:solidFill>
          </w14:textFill>
        </w:rPr>
        <w:t>采用</w:t>
      </w:r>
      <w:r>
        <w:rPr>
          <w:rFonts w:hint="eastAsia" w:ascii="宋体" w:hAnsi="宋体" w:eastAsia="宋体" w:cs="宋体"/>
          <w:color w:val="000000" w:themeColor="text1"/>
          <w:spacing w:val="0"/>
          <w:sz w:val="24"/>
          <w:szCs w:val="24"/>
          <w:u w:val="single"/>
          <w14:textFill>
            <w14:solidFill>
              <w14:schemeClr w14:val="tx1"/>
            </w14:solidFill>
          </w14:textFill>
        </w:rPr>
        <w:t>公开招标方式</w:t>
      </w:r>
      <w:r>
        <w:rPr>
          <w:rFonts w:hint="eastAsia" w:ascii="宋体" w:hAnsi="宋体" w:eastAsia="宋体" w:cs="宋体"/>
          <w:color w:val="000000" w:themeColor="text1"/>
          <w:spacing w:val="0"/>
          <w:sz w:val="24"/>
          <w:szCs w:val="24"/>
          <w14:textFill>
            <w14:solidFill>
              <w14:schemeClr w14:val="tx1"/>
            </w14:solidFill>
          </w14:textFill>
        </w:rPr>
        <w:t>组织</w:t>
      </w:r>
      <w:r>
        <w:rPr>
          <w:rFonts w:hint="eastAsia" w:ascii="宋体" w:hAnsi="宋体" w:eastAsia="宋体" w:cs="宋体"/>
          <w:color w:val="000000" w:themeColor="text1"/>
          <w:spacing w:val="0"/>
          <w:sz w:val="24"/>
          <w:szCs w:val="24"/>
          <w:u w:val="none"/>
          <w14:textFill>
            <w14:solidFill>
              <w14:schemeClr w14:val="tx1"/>
            </w14:solidFill>
          </w14:textFill>
        </w:rPr>
        <w:t>龙岩市教育局国产正版化流式办公软件场地授权服务 （教育系统办公软件正版化）服务类采购项目</w:t>
      </w:r>
      <w:r>
        <w:rPr>
          <w:rFonts w:hint="eastAsia" w:ascii="宋体" w:hAnsi="宋体" w:eastAsia="宋体" w:cs="宋体"/>
          <w:color w:val="000000" w:themeColor="text1"/>
          <w:spacing w:val="0"/>
          <w:sz w:val="24"/>
          <w:szCs w:val="24"/>
          <w14:textFill>
            <w14:solidFill>
              <w14:schemeClr w14:val="tx1"/>
            </w14:solidFill>
          </w14:textFill>
        </w:rPr>
        <w:t>（以下简称：“本项目”）的政府采购活动，现邀请供应商参加投标。</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1、备案编号：</w:t>
      </w:r>
      <w:r>
        <w:rPr>
          <w:rFonts w:hint="eastAsia" w:ascii="宋体" w:hAnsi="宋体" w:eastAsia="宋体" w:cs="宋体"/>
          <w:color w:val="000000" w:themeColor="text1"/>
          <w:spacing w:val="0"/>
          <w:sz w:val="24"/>
          <w:szCs w:val="24"/>
          <w:u w:val="single"/>
          <w14:textFill>
            <w14:solidFill>
              <w14:schemeClr w14:val="tx1"/>
            </w14:solidFill>
          </w14:textFill>
        </w:rPr>
        <w:t>F-JYJ-GK-202210-B0143-LYCG</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2、项目编号：</w:t>
      </w:r>
      <w:r>
        <w:rPr>
          <w:rFonts w:hint="eastAsia" w:ascii="宋体" w:hAnsi="宋体" w:eastAsia="宋体" w:cs="宋体"/>
          <w:color w:val="000000" w:themeColor="text1"/>
          <w:spacing w:val="0"/>
          <w:sz w:val="24"/>
          <w:szCs w:val="24"/>
          <w:u w:val="single"/>
          <w14:textFill>
            <w14:solidFill>
              <w14:schemeClr w14:val="tx1"/>
            </w14:solidFill>
          </w14:textFill>
        </w:rPr>
        <w:t>[350800]LYCG[GK]2022175</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3、预算金额、最高限价：详见《采购标的一览表》。</w:t>
      </w:r>
      <w:r>
        <w:rPr>
          <w:rFonts w:hint="eastAsia" w:ascii="宋体" w:hAnsi="宋体" w:eastAsia="宋体" w:cs="宋体"/>
          <w:color w:val="000000" w:themeColor="text1"/>
          <w:spacing w:val="0"/>
          <w:sz w:val="24"/>
          <w:szCs w:val="24"/>
          <w14:textFill>
            <w14:solidFill>
              <w14:schemeClr w14:val="tx1"/>
            </w14:solidFill>
          </w14:textFill>
        </w:rPr>
        <w:br w:type="textWrapping"/>
      </w:r>
      <w:r>
        <w:rPr>
          <w:rFonts w:hint="eastAsia" w:ascii="宋体" w:hAnsi="宋体" w:eastAsia="宋体" w:cs="宋体"/>
          <w:color w:val="000000" w:themeColor="text1"/>
          <w:spacing w:val="0"/>
          <w:sz w:val="24"/>
          <w:szCs w:val="24"/>
          <w14:textFill>
            <w14:solidFill>
              <w14:schemeClr w14:val="tx1"/>
            </w14:solidFill>
          </w14:textFill>
        </w:rPr>
        <w:t>  4、招标内容及要求：详见《采购标的一览表》及招标文件第五章。</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5、需要落实的政府采购政策：1、见招标文件。2、信用记录，按照下列规定执行：（1）投标人应在（招标文件要求的投标截止时点）前分别通过“信用中国”网站（www.creditchina.gov.cn）、中国政府采购网（www.ccgp.gov.cn）查询并打印相应的信用记录（以下简称：“投标人提供的查询结果”），投标人提供的查询结果应为其通过上述网站获取的信用信息查询结果原始页面的打印件（或截图）。（2）查询结果的审查：①由资格审查小组通过上述网站查询并打印投标人信用记录（以下简称：“资格审查小组的查询结果”）。②投标人提供的查询结果与资格审查小组的查询结果不一致的，以资格审查小组的查询结果为准。③因上述网站原因导致资格审查小组无法查询投标人信用记录的（资格审查小组应将通过上述网站查询投标人信用记录时的原始页面打印后随采购文件一并存档），以投标人提供的查询结果为准。④查询结果存在投标人应被拒绝参与政府采购活动相关信息的，其资格审查不合格。</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6、投标人的资格要求</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6.1法定条件：符合政府采购法第二十二条第一款规定的条件。</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6.2特定条件：</w:t>
      </w:r>
      <w:r>
        <w:rPr>
          <w:rFonts w:hint="eastAsia" w:ascii="宋体" w:hAnsi="宋体" w:eastAsia="宋体" w:cs="宋体"/>
          <w:color w:val="000000" w:themeColor="text1"/>
          <w:spacing w:val="0"/>
          <w:sz w:val="24"/>
          <w:szCs w:val="24"/>
          <w14:textFill>
            <w14:solidFill>
              <w14:schemeClr w14:val="tx1"/>
            </w14:solidFill>
          </w14:textFill>
        </w:rPr>
        <w:br w:type="textWrapping"/>
      </w:r>
      <w:r>
        <w:rPr>
          <w:rStyle w:val="11"/>
          <w:rFonts w:hint="eastAsia" w:ascii="宋体" w:hAnsi="宋体" w:eastAsia="宋体" w:cs="宋体"/>
          <w:color w:val="000000" w:themeColor="text1"/>
          <w:spacing w:val="0"/>
          <w:sz w:val="24"/>
          <w:szCs w:val="24"/>
          <w14:textFill>
            <w14:solidFill>
              <w14:schemeClr w14:val="tx1"/>
            </w14:solidFill>
          </w14:textFill>
        </w:rPr>
        <w:t>包：1</w:t>
      </w:r>
      <w:r>
        <w:rPr>
          <w:rFonts w:hint="eastAsia" w:ascii="宋体" w:hAnsi="宋体" w:eastAsia="宋体" w:cs="宋体"/>
          <w:color w:val="000000" w:themeColor="text1"/>
          <w:spacing w:val="0"/>
          <w:sz w:val="24"/>
          <w:szCs w:val="24"/>
          <w14:textFill>
            <w14:solidFill>
              <w14:schemeClr w14:val="tx1"/>
            </w14:solidFill>
          </w14:textFill>
        </w:rPr>
        <w:t xml:space="preserve"> </w:t>
      </w:r>
    </w:p>
    <w:tbl>
      <w:tblPr>
        <w:tblStyle w:val="9"/>
        <w:tblW w:w="5000" w:type="pct"/>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400"/>
        <w:gridCol w:w="770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PrEx>
        <w:trPr>
          <w:tblHeader/>
          <w:tblCellSpacing w:w="0" w:type="dxa"/>
        </w:trPr>
        <w:tc>
          <w:tcPr>
            <w:tcW w:w="769" w:type="pct"/>
            <w:shd w:val="clear" w:color="auto" w:fill="auto"/>
            <w:vAlign w:val="center"/>
          </w:tcPr>
          <w:p>
            <w:pPr>
              <w:keepNext w:val="0"/>
              <w:keepLines w:val="0"/>
              <w:widowControl/>
              <w:suppressLineNumbers w:val="0"/>
              <w:jc w:val="center"/>
              <w:rPr>
                <w:b/>
                <w:bCs/>
                <w:color w:val="000000" w:themeColor="text1"/>
                <w14:textFill>
                  <w14:solidFill>
                    <w14:schemeClr w14:val="tx1"/>
                  </w14:solidFill>
                </w14:textFill>
              </w:rPr>
            </w:pPr>
            <w:r>
              <w:rPr>
                <w:rFonts w:ascii="宋体" w:hAnsi="宋体" w:eastAsia="宋体" w:cs="宋体"/>
                <w:b/>
                <w:bCs/>
                <w:color w:val="000000" w:themeColor="text1"/>
                <w:kern w:val="0"/>
                <w:sz w:val="24"/>
                <w:szCs w:val="24"/>
                <w:lang w:val="en-US" w:eastAsia="zh-CN" w:bidi="ar"/>
                <w14:textFill>
                  <w14:solidFill>
                    <w14:schemeClr w14:val="tx1"/>
                  </w14:solidFill>
                </w14:textFill>
              </w:rPr>
              <w:t>明细</w:t>
            </w:r>
          </w:p>
        </w:tc>
        <w:tc>
          <w:tcPr>
            <w:tcW w:w="4230" w:type="pct"/>
            <w:shd w:val="clear" w:color="auto" w:fill="auto"/>
            <w:vAlign w:val="center"/>
          </w:tcPr>
          <w:p>
            <w:pPr>
              <w:keepNext w:val="0"/>
              <w:keepLines w:val="0"/>
              <w:widowControl/>
              <w:suppressLineNumbers w:val="0"/>
              <w:jc w:val="center"/>
              <w:rPr>
                <w:b/>
                <w:bCs/>
                <w:color w:val="000000" w:themeColor="text1"/>
                <w14:textFill>
                  <w14:solidFill>
                    <w14:schemeClr w14:val="tx1"/>
                  </w14:solidFill>
                </w14:textFill>
              </w:rPr>
            </w:pPr>
            <w:r>
              <w:rPr>
                <w:rFonts w:ascii="宋体" w:hAnsi="宋体" w:eastAsia="宋体" w:cs="宋体"/>
                <w:b/>
                <w:bCs/>
                <w:color w:val="000000" w:themeColor="text1"/>
                <w:kern w:val="0"/>
                <w:sz w:val="24"/>
                <w:szCs w:val="24"/>
                <w:lang w:val="en-US" w:eastAsia="zh-CN" w:bidi="ar"/>
                <w14:textFill>
                  <w14:solidFill>
                    <w14:schemeClr w14:val="tx1"/>
                  </w14:solidFill>
                </w14:textFill>
              </w:rPr>
              <w:t>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769" w:type="pct"/>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其他备注</w:t>
            </w:r>
          </w:p>
        </w:tc>
        <w:tc>
          <w:tcPr>
            <w:tcW w:w="4230" w:type="pct"/>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1、投标人应根据龙岩市关于新冠肺炎疫情防控工作要求及龙岩市公共资源交易中心（https://ggzy.longyan.gov.cn/）发布的最新通知提前做好准备，经现场核验合格后方可进入龙岩市公共资源交易中心。请投标人自行了解相关通告、通知，确保到场人员符合要求。因投标人代表自身原因导致无法进入龙岩市公共资源交易中心的，将自行承担责任。2、因疫情影响享受缓缴或免缴社保、税款的企业，无法提供相关社保、税收缴纳证明材料的，提供有关情况说明进行证明视同社保、税收缴纳证明材料提交完整。供应商应当遵循诚实守信的原则，不得作出虚假说明，说明不实的，属于提供虚假材料谋取中标、成交，依法追究相关法律责任。</w:t>
            </w:r>
          </w:p>
        </w:tc>
      </w:tr>
    </w:tbl>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6.3是否接受联合体投标：不接受。</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※根据上述资格要求，电子投标文件中应提交的“投标人的资格及资信证明文件”详见招标文件第四章。</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7、招标文件的获取</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7.1、招标文件获取期限：详见招标公告或更正公告，若不一致，以更正公告为准。</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7.2、在招标文件获取期限内，供应商应通过福建省政府采购网上公开信息系统的注册账号（免费注册）并获取招标文件(请根据项目所在地，登录对应的福建省政府采购网上公开信息系统(即省本级网址/地市分网))，否则</w:t>
      </w:r>
      <w:r>
        <w:rPr>
          <w:rStyle w:val="11"/>
          <w:rFonts w:hint="eastAsia" w:ascii="宋体" w:hAnsi="宋体" w:eastAsia="宋体" w:cs="宋体"/>
          <w:color w:val="000000" w:themeColor="text1"/>
          <w:spacing w:val="0"/>
          <w:sz w:val="24"/>
          <w:szCs w:val="24"/>
          <w14:textFill>
            <w14:solidFill>
              <w14:schemeClr w14:val="tx1"/>
            </w14:solidFill>
          </w14:textFill>
        </w:rPr>
        <w:t>投标将被拒绝。</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7.3、获取地点及方式：注册账号后，通过福建省政府采购网上公开信息系统以下载方式获取。</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7.4、招标文件售价：</w:t>
      </w:r>
      <w:r>
        <w:rPr>
          <w:rFonts w:hint="default" w:ascii="Times New Roman" w:hAnsi="Times New Roman" w:cs="Times New Roman"/>
          <w:color w:val="000000" w:themeColor="text1"/>
          <w:spacing w:val="0"/>
          <w:sz w:val="24"/>
          <w:szCs w:val="24"/>
          <w14:textFill>
            <w14:solidFill>
              <w14:schemeClr w14:val="tx1"/>
            </w14:solidFill>
          </w14:textFill>
        </w:rPr>
        <w:t>0</w:t>
      </w:r>
      <w:r>
        <w:rPr>
          <w:rFonts w:hint="eastAsia" w:ascii="宋体" w:hAnsi="宋体" w:eastAsia="宋体" w:cs="宋体"/>
          <w:color w:val="000000" w:themeColor="text1"/>
          <w:spacing w:val="0"/>
          <w:sz w:val="24"/>
          <w:szCs w:val="24"/>
          <w14:textFill>
            <w14:solidFill>
              <w14:schemeClr w14:val="tx1"/>
            </w14:solidFill>
          </w14:textFill>
        </w:rPr>
        <w:t>元。</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8、投标截止</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8.1、投标截止时间：详见招标公告或更正公告，若不一致，以更正公告为准。</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8.2、投标人应在投标截止时间前按照福建省政府采购网上公开信息系统设定的操作流程将电子投标文件上传至福建省政府采购网上公开信息系统，否则</w:t>
      </w:r>
      <w:r>
        <w:rPr>
          <w:rStyle w:val="11"/>
          <w:rFonts w:hint="eastAsia" w:ascii="宋体" w:hAnsi="宋体" w:eastAsia="宋体" w:cs="宋体"/>
          <w:color w:val="000000" w:themeColor="text1"/>
          <w:spacing w:val="0"/>
          <w:sz w:val="24"/>
          <w:szCs w:val="24"/>
          <w14:textFill>
            <w14:solidFill>
              <w14:schemeClr w14:val="tx1"/>
            </w14:solidFill>
          </w14:textFill>
        </w:rPr>
        <w:t>投标将被拒绝。</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9、开标时间及地点：详见招标公告或更正公告，若不一致，以更正公告为准。</w:t>
      </w:r>
      <w:r>
        <w:rPr>
          <w:rStyle w:val="11"/>
          <w:rFonts w:hint="eastAsia" w:ascii="宋体" w:hAnsi="宋体" w:eastAsia="宋体" w:cs="宋体"/>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10、公告期限</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10.1、招标公告的公告期限：自财政部和福建省财政厅指定的政府采购信息发布媒体最先发布公告之日起</w:t>
      </w:r>
      <w:r>
        <w:rPr>
          <w:rFonts w:hint="default" w:ascii="Times New Roman" w:hAnsi="Times New Roman" w:cs="Times New Roman"/>
          <w:color w:val="000000" w:themeColor="text1"/>
          <w:spacing w:val="0"/>
          <w:sz w:val="24"/>
          <w:szCs w:val="24"/>
          <w14:textFill>
            <w14:solidFill>
              <w14:schemeClr w14:val="tx1"/>
            </w14:solidFill>
          </w14:textFill>
        </w:rPr>
        <w:t>5</w:t>
      </w:r>
      <w:r>
        <w:rPr>
          <w:rFonts w:hint="eastAsia" w:ascii="宋体" w:hAnsi="宋体" w:eastAsia="宋体" w:cs="宋体"/>
          <w:color w:val="000000" w:themeColor="text1"/>
          <w:spacing w:val="0"/>
          <w:sz w:val="24"/>
          <w:szCs w:val="24"/>
          <w14:textFill>
            <w14:solidFill>
              <w14:schemeClr w14:val="tx1"/>
            </w14:solidFill>
          </w14:textFill>
        </w:rPr>
        <w:t>个工作日。</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10.2、招标文件公告期限：招标文件随同招标公告一并发布，其公告期限与招标公告的公告期限保持一致。</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11、采购人：龙岩市教育局</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地址：和平路25号</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联系方法：18905971991</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12、代理机构：龙岩市公物采购招标代理有限公司</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地址：龙岩市新罗区西陂街道龙腾社区龙岩大道中388号B1幢八层</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联系方法：0597-2990036、0597-2529019</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br w:type="textWrapping"/>
      </w:r>
      <w:r>
        <w:rPr>
          <w:rFonts w:hint="eastAsia" w:ascii="宋体" w:hAnsi="宋体" w:eastAsia="宋体" w:cs="宋体"/>
          <w:color w:val="000000" w:themeColor="text1"/>
          <w:spacing w:val="0"/>
          <w:sz w:val="24"/>
          <w:szCs w:val="24"/>
          <w14:textFill>
            <w14:solidFill>
              <w14:schemeClr w14:val="tx1"/>
            </w14:solidFill>
          </w14:textFill>
        </w:rPr>
        <w:t>附1：账户信息</w:t>
      </w:r>
    </w:p>
    <w:tbl>
      <w:tblPr>
        <w:tblStyle w:val="9"/>
        <w:tblW w:w="5000" w:type="pct"/>
        <w:tblCellSpacing w:w="15"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34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PrEx>
        <w:trPr>
          <w:tblCellSpacing w:w="15" w:type="dxa"/>
        </w:trPr>
        <w:tc>
          <w:tcPr>
            <w:tcW w:w="4965" w:type="pct"/>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投标保证金账户</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4965" w:type="pct"/>
            <w:tcBorders>
              <w:top w:val="nil"/>
              <w:left w:val="nil"/>
              <w:bottom w:val="nil"/>
              <w:right w:val="nil"/>
            </w:tcBorders>
            <w:shd w:val="clear" w:color="auto" w:fill="auto"/>
            <w:tcMar>
              <w:top w:w="0" w:type="dxa"/>
              <w:left w:w="105" w:type="dxa"/>
              <w:bottom w:w="0" w:type="dxa"/>
              <w:right w:w="105" w:type="dxa"/>
            </w:tcMar>
            <w:vAlign w:val="top"/>
          </w:tcPr>
          <w:p>
            <w:pPr>
              <w:pStyle w:val="8"/>
              <w:keepNext w:val="0"/>
              <w:keepLines w:val="0"/>
              <w:widowControl/>
              <w:suppressLineNumbers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开户名称：</w:t>
            </w:r>
            <w:r>
              <w:rPr>
                <w:rFonts w:hint="eastAsia" w:ascii="宋体" w:hAnsi="宋体" w:eastAsia="宋体" w:cs="宋体"/>
                <w:color w:val="000000" w:themeColor="text1"/>
                <w:spacing w:val="0"/>
                <w:sz w:val="24"/>
                <w:szCs w:val="24"/>
                <w:u w:val="single"/>
                <w:shd w:val="clear" w:fill="FFFFFF"/>
                <w14:textFill>
                  <w14:solidFill>
                    <w14:schemeClr w14:val="tx1"/>
                  </w14:solidFill>
                </w14:textFill>
              </w:rPr>
              <w:t>龙岩市公物采购招标代理有限公司</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4965" w:type="pct"/>
            <w:tcBorders>
              <w:top w:val="nil"/>
              <w:left w:val="nil"/>
              <w:bottom w:val="nil"/>
              <w:right w:val="nil"/>
            </w:tcBorders>
            <w:shd w:val="clear" w:color="auto" w:fill="auto"/>
            <w:tcMar>
              <w:top w:w="0" w:type="dxa"/>
              <w:left w:w="105" w:type="dxa"/>
              <w:bottom w:w="0" w:type="dxa"/>
              <w:right w:w="105" w:type="dxa"/>
            </w:tcMar>
            <w:vAlign w:val="top"/>
          </w:tcPr>
          <w:p>
            <w:pPr>
              <w:pStyle w:val="8"/>
              <w:keepNext w:val="0"/>
              <w:keepLines w:val="0"/>
              <w:widowControl/>
              <w:suppressLineNumbers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开户银行：</w:t>
            </w:r>
            <w:r>
              <w:rPr>
                <w:rFonts w:hint="eastAsia" w:ascii="宋体" w:hAnsi="宋体" w:eastAsia="宋体" w:cs="宋体"/>
                <w:color w:val="000000" w:themeColor="text1"/>
                <w:spacing w:val="0"/>
                <w:sz w:val="24"/>
                <w:szCs w:val="24"/>
                <w:u w:val="none"/>
                <w14:textFill>
                  <w14:solidFill>
                    <w14:schemeClr w14:val="tx1"/>
                  </w14:solidFill>
                </w14:textFill>
              </w:rPr>
              <w:t>供应商在福建省政府采购网上公开信息系统获取招标文件后，根据其提示自行选择要缴交的投标保证金托管银行</w:t>
            </w:r>
            <w:r>
              <w:rPr>
                <w:rFonts w:hint="eastAsia" w:ascii="宋体" w:hAnsi="宋体" w:eastAsia="宋体" w:cs="宋体"/>
                <w:color w:val="000000" w:themeColor="text1"/>
                <w:spacing w:val="0"/>
                <w:sz w:val="24"/>
                <w:szCs w:val="24"/>
                <w14:textFill>
                  <w14:solidFill>
                    <w14:schemeClr w14:val="tx1"/>
                  </w14:solidFill>
                </w14:textFill>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4965" w:type="pct"/>
            <w:tcBorders>
              <w:top w:val="nil"/>
              <w:left w:val="nil"/>
              <w:bottom w:val="nil"/>
              <w:right w:val="nil"/>
            </w:tcBorders>
            <w:shd w:val="clear" w:color="auto" w:fill="auto"/>
            <w:tcMar>
              <w:top w:w="0" w:type="dxa"/>
              <w:left w:w="105" w:type="dxa"/>
              <w:bottom w:w="0" w:type="dxa"/>
              <w:right w:w="105" w:type="dxa"/>
            </w:tcMar>
            <w:vAlign w:val="top"/>
          </w:tcPr>
          <w:p>
            <w:pPr>
              <w:pStyle w:val="8"/>
              <w:keepNext w:val="0"/>
              <w:keepLines w:val="0"/>
              <w:widowControl/>
              <w:suppressLineNumbers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银行账号：</w:t>
            </w:r>
            <w:r>
              <w:rPr>
                <w:rFonts w:hint="eastAsia" w:ascii="宋体" w:hAnsi="宋体" w:eastAsia="宋体" w:cs="宋体"/>
                <w:color w:val="000000" w:themeColor="text1"/>
                <w:spacing w:val="0"/>
                <w:sz w:val="24"/>
                <w:szCs w:val="24"/>
                <w:u w:val="none"/>
                <w14:textFill>
                  <w14:solidFill>
                    <w14:schemeClr w14:val="tx1"/>
                  </w14:solidFill>
                </w14:textFill>
              </w:rPr>
              <w:t>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4965" w:type="pct"/>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特别提示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4965" w:type="pct"/>
            <w:tcBorders>
              <w:top w:val="nil"/>
              <w:left w:val="nil"/>
              <w:bottom w:val="nil"/>
              <w:right w:val="nil"/>
            </w:tcBorders>
            <w:shd w:val="clear" w:color="auto" w:fill="auto"/>
            <w:tcMar>
              <w:top w:w="0" w:type="dxa"/>
              <w:left w:w="105" w:type="dxa"/>
              <w:bottom w:w="0" w:type="dxa"/>
              <w:right w:w="105" w:type="dxa"/>
            </w:tcMar>
            <w:vAlign w:val="top"/>
          </w:tcPr>
          <w:p>
            <w:pPr>
              <w:pStyle w:val="8"/>
              <w:keepNext w:val="0"/>
              <w:keepLines w:val="0"/>
              <w:widowControl/>
              <w:suppressLineNumbers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1、投标人应认真核对账户信息，将投标保证金汇入以上账户，并自行承担因汇错投标保证金而产生的一切后果。</w:t>
            </w:r>
          </w:p>
          <w:p>
            <w:pPr>
              <w:pStyle w:val="8"/>
              <w:keepNext w:val="0"/>
              <w:keepLines w:val="0"/>
              <w:widowControl/>
              <w:suppressLineNumbers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2、投标人在转账或电汇的凭证上应按照以下格式注明，以便核对：“（项目编号：</w:t>
            </w:r>
            <w:r>
              <w:rPr>
                <w:rFonts w:hint="default" w:ascii="Times New Roman" w:hAnsi="Times New Roman" w:cs="Times New Roman"/>
                <w:color w:val="000000" w:themeColor="text1"/>
                <w:spacing w:val="0"/>
                <w:sz w:val="24"/>
                <w:szCs w:val="24"/>
                <w14:textFill>
                  <w14:solidFill>
                    <w14:schemeClr w14:val="tx1"/>
                  </w14:solidFill>
                </w14:textFill>
              </w:rPr>
              <w:t>***</w:t>
            </w:r>
            <w:r>
              <w:rPr>
                <w:rFonts w:hint="eastAsia" w:ascii="宋体" w:hAnsi="宋体" w:eastAsia="宋体" w:cs="宋体"/>
                <w:color w:val="000000" w:themeColor="text1"/>
                <w:spacing w:val="0"/>
                <w:sz w:val="24"/>
                <w:szCs w:val="24"/>
                <w14:textFill>
                  <w14:solidFill>
                    <w14:schemeClr w14:val="tx1"/>
                  </w14:solidFill>
                </w14:textFill>
              </w:rPr>
              <w:t>）的投标保证金”。</w:t>
            </w:r>
          </w:p>
        </w:tc>
      </w:tr>
    </w:tbl>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附</w:t>
      </w:r>
      <w:r>
        <w:rPr>
          <w:color w:val="000000" w:themeColor="text1"/>
          <w:spacing w:val="0"/>
          <w:sz w:val="24"/>
          <w:szCs w:val="24"/>
          <w14:textFill>
            <w14:solidFill>
              <w14:schemeClr w14:val="tx1"/>
            </w14:solidFill>
          </w14:textFill>
        </w:rPr>
        <w:t>2</w:t>
      </w:r>
      <w:r>
        <w:rPr>
          <w:rFonts w:hint="eastAsia" w:ascii="宋体" w:hAnsi="宋体" w:eastAsia="宋体" w:cs="宋体"/>
          <w:color w:val="000000" w:themeColor="text1"/>
          <w:spacing w:val="0"/>
          <w:sz w:val="24"/>
          <w:szCs w:val="24"/>
          <w14:textFill>
            <w14:solidFill>
              <w14:schemeClr w14:val="tx1"/>
            </w14:solidFill>
          </w14:textFill>
        </w:rPr>
        <w:t>：采购标的一览表</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p>
    <w:p>
      <w:pPr>
        <w:pStyle w:val="8"/>
        <w:keepNext w:val="0"/>
        <w:keepLines w:val="0"/>
        <w:widowControl/>
        <w:suppressLineNumbers w:val="0"/>
        <w:jc w:val="right"/>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金额单位：人民币元</w:t>
      </w:r>
      <w:r>
        <w:rPr>
          <w:color w:val="000000" w:themeColor="text1"/>
          <w14:textFill>
            <w14:solidFill>
              <w14:schemeClr w14:val="tx1"/>
            </w14:solidFill>
          </w14:textFill>
        </w:rPr>
        <w:t xml:space="preserve"> </w:t>
      </w:r>
    </w:p>
    <w:tbl>
      <w:tblPr>
        <w:tblStyle w:val="9"/>
        <w:tblW w:w="5025"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913"/>
        <w:gridCol w:w="457"/>
        <w:gridCol w:w="1442"/>
        <w:gridCol w:w="281"/>
        <w:gridCol w:w="812"/>
        <w:gridCol w:w="1571"/>
        <w:gridCol w:w="913"/>
        <w:gridCol w:w="913"/>
        <w:gridCol w:w="916"/>
        <w:gridCol w:w="91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499"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采购包</w:t>
            </w:r>
          </w:p>
        </w:tc>
        <w:tc>
          <w:tcPr>
            <w:tcW w:w="250"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品目号</w:t>
            </w:r>
          </w:p>
        </w:tc>
        <w:tc>
          <w:tcPr>
            <w:tcW w:w="789"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采购标的</w:t>
            </w:r>
          </w:p>
        </w:tc>
        <w:tc>
          <w:tcPr>
            <w:tcW w:w="153"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允许进口</w:t>
            </w:r>
          </w:p>
        </w:tc>
        <w:tc>
          <w:tcPr>
            <w:tcW w:w="445"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数量</w:t>
            </w:r>
          </w:p>
        </w:tc>
        <w:tc>
          <w:tcPr>
            <w:tcW w:w="860"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品目号预算</w:t>
            </w:r>
          </w:p>
        </w:tc>
        <w:tc>
          <w:tcPr>
            <w:tcW w:w="499"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中小企业划分标准所属行业</w:t>
            </w:r>
          </w:p>
        </w:tc>
        <w:tc>
          <w:tcPr>
            <w:tcW w:w="499"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采购包预算</w:t>
            </w:r>
          </w:p>
        </w:tc>
        <w:tc>
          <w:tcPr>
            <w:tcW w:w="501"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采购包最高限价</w:t>
            </w:r>
          </w:p>
        </w:tc>
        <w:tc>
          <w:tcPr>
            <w:tcW w:w="501"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投标保证金</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499"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1</w:t>
            </w:r>
          </w:p>
        </w:tc>
        <w:tc>
          <w:tcPr>
            <w:tcW w:w="2998" w:type="pct"/>
            <w:gridSpan w:val="6"/>
            <w:tcBorders>
              <w:top w:val="outset" w:color="auto" w:sz="6" w:space="0"/>
              <w:left w:val="outset" w:color="auto" w:sz="6" w:space="0"/>
              <w:bottom w:val="outset" w:color="auto" w:sz="6" w:space="0"/>
              <w:right w:val="outset" w:color="auto" w:sz="6" w:space="0"/>
            </w:tcBorders>
            <w:shd w:val="clear" w:color="auto" w:fill="auto"/>
            <w:vAlign w:val="center"/>
          </w:tcPr>
          <w:tbl>
            <w:tblPr>
              <w:tblStyle w:val="9"/>
              <w:tblW w:w="4998" w:type="pct"/>
              <w:jc w:val="center"/>
              <w:tblBorders>
                <w:top w:val="single" w:color="auto" w:sz="6" w:space="0"/>
                <w:left w:val="single" w:color="auto" w:sz="6" w:space="0"/>
                <w:bottom w:val="single" w:color="auto" w:sz="6" w:space="0"/>
                <w:right w:val="single"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415"/>
              <w:gridCol w:w="1467"/>
              <w:gridCol w:w="282"/>
              <w:gridCol w:w="813"/>
              <w:gridCol w:w="1604"/>
              <w:gridCol w:w="862"/>
            </w:tblGrid>
            <w:tr>
              <w:tblPrEx>
                <w:tblBorders>
                  <w:top w:val="single" w:color="auto" w:sz="6" w:space="0"/>
                  <w:left w:val="single" w:color="auto" w:sz="6" w:space="0"/>
                  <w:bottom w:val="single" w:color="auto" w:sz="6" w:space="0"/>
                  <w:right w:val="single" w:color="auto" w:sz="6" w:space="0"/>
                  <w:insideH w:val="outset" w:color="auto" w:sz="6" w:space="0"/>
                  <w:insideV w:val="outset" w:color="auto" w:sz="6" w:space="0"/>
                </w:tblBorders>
                <w:shd w:val="clear" w:color="auto" w:fill="auto"/>
              </w:tblPrEx>
              <w:trPr>
                <w:jc w:val="center"/>
              </w:trPr>
              <w:tc>
                <w:tcPr>
                  <w:tcW w:w="381"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1-1</w:t>
                  </w:r>
                </w:p>
              </w:tc>
              <w:tc>
                <w:tcPr>
                  <w:tcW w:w="1346"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其他信息技术服务</w:t>
                  </w:r>
                </w:p>
              </w:tc>
              <w:tc>
                <w:tcPr>
                  <w:tcW w:w="259"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否</w:t>
                  </w:r>
                </w:p>
              </w:tc>
              <w:tc>
                <w:tcPr>
                  <w:tcW w:w="747"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1（项）</w:t>
                  </w:r>
                </w:p>
              </w:tc>
              <w:tc>
                <w:tcPr>
                  <w:tcW w:w="1473"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8,655,900.0000</w:t>
                  </w:r>
                </w:p>
              </w:tc>
              <w:tc>
                <w:tcPr>
                  <w:tcW w:w="791"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软件和信息技术服务业</w:t>
                  </w:r>
                </w:p>
              </w:tc>
            </w:tr>
          </w:tbl>
          <w:p>
            <w:pPr>
              <w:jc w:val="center"/>
              <w:rPr>
                <w:color w:val="000000" w:themeColor="text1"/>
                <w14:textFill>
                  <w14:solidFill>
                    <w14:schemeClr w14:val="tx1"/>
                  </w14:solidFill>
                </w14:textFill>
              </w:rPr>
            </w:pPr>
          </w:p>
        </w:tc>
        <w:tc>
          <w:tcPr>
            <w:tcW w:w="499"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8655900</w:t>
            </w:r>
          </w:p>
        </w:tc>
        <w:tc>
          <w:tcPr>
            <w:tcW w:w="501"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8655900</w:t>
            </w:r>
          </w:p>
        </w:tc>
        <w:tc>
          <w:tcPr>
            <w:tcW w:w="501"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86000</w:t>
            </w:r>
          </w:p>
        </w:tc>
      </w:tr>
    </w:tbl>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spacing w:val="0"/>
          <w:sz w:val="31"/>
          <w:szCs w:val="31"/>
          <w14:textFill>
            <w14:solidFill>
              <w14:schemeClr w14:val="tx1"/>
            </w14:solidFill>
          </w14:textFill>
        </w:rPr>
        <w:t>第二章</w:t>
      </w:r>
      <w:r>
        <w:rPr>
          <w:rStyle w:val="11"/>
          <w:color w:val="000000" w:themeColor="text1"/>
          <w:spacing w:val="0"/>
          <w:sz w:val="31"/>
          <w:szCs w:val="31"/>
          <w14:textFill>
            <w14:solidFill>
              <w14:schemeClr w14:val="tx1"/>
            </w14:solidFill>
          </w14:textFill>
        </w:rPr>
        <w:t>   </w:t>
      </w:r>
      <w:r>
        <w:rPr>
          <w:rStyle w:val="11"/>
          <w:rFonts w:hint="eastAsia" w:ascii="宋体" w:hAnsi="宋体" w:eastAsia="宋体" w:cs="宋体"/>
          <w:color w:val="000000" w:themeColor="text1"/>
          <w:spacing w:val="0"/>
          <w:sz w:val="31"/>
          <w:szCs w:val="31"/>
          <w14:textFill>
            <w14:solidFill>
              <w14:schemeClr w14:val="tx1"/>
            </w14:solidFill>
          </w14:textFill>
        </w:rPr>
        <w:t>投标人须知前附表（表1、</w:t>
      </w:r>
      <w:r>
        <w:rPr>
          <w:rStyle w:val="11"/>
          <w:rFonts w:hint="default" w:ascii="Times New Roman" w:hAnsi="Times New Roman" w:cs="Times New Roman"/>
          <w:color w:val="000000" w:themeColor="text1"/>
          <w:spacing w:val="0"/>
          <w:sz w:val="31"/>
          <w:szCs w:val="31"/>
          <w14:textFill>
            <w14:solidFill>
              <w14:schemeClr w14:val="tx1"/>
            </w14:solidFill>
          </w14:textFill>
        </w:rPr>
        <w:t>2</w:t>
      </w:r>
      <w:r>
        <w:rPr>
          <w:rStyle w:val="11"/>
          <w:rFonts w:hint="eastAsia" w:ascii="宋体" w:hAnsi="宋体" w:eastAsia="宋体" w:cs="宋体"/>
          <w:color w:val="000000" w:themeColor="text1"/>
          <w:spacing w:val="0"/>
          <w:sz w:val="31"/>
          <w:szCs w:val="31"/>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240" w:afterAutospacing="0"/>
        <w:ind w:left="0" w:right="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14:textFill>
            <w14:solidFill>
              <w14:schemeClr w14:val="tx1"/>
            </w14:solidFill>
          </w14:textFill>
        </w:rPr>
        <w:t>一、投标人须知前附表1</w:t>
      </w:r>
    </w:p>
    <w:tbl>
      <w:tblPr>
        <w:tblStyle w:val="9"/>
        <w:tblW w:w="0" w:type="auto"/>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543"/>
        <w:gridCol w:w="1392"/>
        <w:gridCol w:w="742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15" w:type="dxa"/>
        </w:trPr>
        <w:tc>
          <w:tcPr>
            <w:tcW w:w="0" w:type="auto"/>
            <w:gridSpan w:val="3"/>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特别提示：本表与招标文件对应章节的内容若不一致，以本表为准。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项号</w:t>
            </w: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招标文件</w:t>
            </w:r>
          </w:p>
          <w:p>
            <w:pPr>
              <w:pStyle w:val="8"/>
              <w:keepNext w:val="0"/>
              <w:keepLines w:val="0"/>
              <w:widowControl/>
              <w:suppressLineNumbers w:val="0"/>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（第三章）</w:t>
            </w: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编列内容</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w:t>
            </w: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6.1</w:t>
            </w: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是否组织现场考察或召开开标前答疑会：</w:t>
            </w:r>
            <w:r>
              <w:rPr>
                <w:rFonts w:hint="eastAsia" w:ascii="宋体" w:hAnsi="宋体" w:eastAsia="宋体" w:cs="宋体"/>
                <w:color w:val="000000" w:themeColor="text1"/>
                <w:spacing w:val="0"/>
                <w:sz w:val="24"/>
                <w:szCs w:val="24"/>
                <w14:textFill>
                  <w14:solidFill>
                    <w14:schemeClr w14:val="tx1"/>
                  </w14:solidFill>
                </w14:textFill>
              </w:rPr>
              <w:t>否。</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wordWrap w:val="0"/>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w:t>
            </w: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10.4</w:t>
            </w: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投标文件的份数：</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（1）可读介质（光盘或</w:t>
            </w:r>
            <w:r>
              <w:rPr>
                <w:rFonts w:hint="default" w:ascii="Times New Roman" w:hAnsi="Times New Roman" w:cs="Times New Roman"/>
                <w:color w:val="000000" w:themeColor="text1"/>
                <w:spacing w:val="0"/>
                <w:sz w:val="24"/>
                <w:szCs w:val="24"/>
                <w14:textFill>
                  <w14:solidFill>
                    <w14:schemeClr w14:val="tx1"/>
                  </w14:solidFill>
                </w14:textFill>
              </w:rPr>
              <w:t>U</w:t>
            </w:r>
            <w:r>
              <w:rPr>
                <w:rFonts w:hint="eastAsia" w:ascii="宋体" w:hAnsi="宋体" w:eastAsia="宋体" w:cs="宋体"/>
                <w:color w:val="000000" w:themeColor="text1"/>
                <w:spacing w:val="0"/>
                <w:sz w:val="24"/>
                <w:szCs w:val="24"/>
                <w14:textFill>
                  <w14:solidFill>
                    <w14:schemeClr w14:val="tx1"/>
                  </w14:solidFill>
                </w14:textFill>
              </w:rPr>
              <w:t>盘）</w:t>
            </w:r>
            <w:r>
              <w:rPr>
                <w:rFonts w:hint="eastAsia" w:ascii="宋体" w:hAnsi="宋体" w:eastAsia="宋体" w:cs="宋体"/>
                <w:color w:val="000000" w:themeColor="text1"/>
                <w:spacing w:val="0"/>
                <w:sz w:val="24"/>
                <w:szCs w:val="24"/>
                <w:u w:val="single"/>
                <w14:textFill>
                  <w14:solidFill>
                    <w14:schemeClr w14:val="tx1"/>
                  </w14:solidFill>
                </w14:textFill>
              </w:rPr>
              <w:t>0</w:t>
            </w:r>
            <w:r>
              <w:rPr>
                <w:rFonts w:hint="eastAsia" w:ascii="宋体" w:hAnsi="宋体" w:eastAsia="宋体" w:cs="宋体"/>
                <w:color w:val="000000" w:themeColor="text1"/>
                <w:spacing w:val="0"/>
                <w:sz w:val="24"/>
                <w:szCs w:val="24"/>
                <w14:textFill>
                  <w14:solidFill>
                    <w14:schemeClr w14:val="tx1"/>
                  </w14:solidFill>
                </w14:textFill>
              </w:rPr>
              <w:t>份：投标人应将其上传至福建省政府采购网上公开信息系统的电子投标文件在该可读介质中另存</w:t>
            </w:r>
            <w:r>
              <w:rPr>
                <w:rFonts w:hint="eastAsia" w:ascii="宋体" w:hAnsi="宋体" w:eastAsia="宋体" w:cs="宋体"/>
                <w:color w:val="000000" w:themeColor="text1"/>
                <w:spacing w:val="0"/>
                <w:sz w:val="24"/>
                <w:szCs w:val="24"/>
                <w:u w:val="single"/>
                <w14:textFill>
                  <w14:solidFill>
                    <w14:schemeClr w14:val="tx1"/>
                  </w14:solidFill>
                </w14:textFill>
              </w:rPr>
              <w:t>0</w:t>
            </w:r>
            <w:r>
              <w:rPr>
                <w:rFonts w:hint="eastAsia" w:ascii="宋体" w:hAnsi="宋体" w:eastAsia="宋体" w:cs="宋体"/>
                <w:color w:val="000000" w:themeColor="text1"/>
                <w:spacing w:val="0"/>
                <w:sz w:val="24"/>
                <w:szCs w:val="24"/>
                <w14:textFill>
                  <w14:solidFill>
                    <w14:schemeClr w14:val="tx1"/>
                  </w14:solidFill>
                </w14:textFill>
              </w:rPr>
              <w:t>份。</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（2）电子投标文件：详见投标人须知前附表2《关于电子招标投标活动的专门规定》。</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0" w:type="auto"/>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wordWrap w:val="0"/>
              <w:jc w:val="center"/>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3</w:t>
            </w: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 10.7-（</w:t>
            </w:r>
            <w:r>
              <w:rPr>
                <w:rFonts w:hint="default" w:ascii="Times New Roman" w:hAnsi="Times New Roman" w:cs="Times New Roman"/>
                <w:color w:val="000000" w:themeColor="text1"/>
                <w:spacing w:val="0"/>
                <w:sz w:val="24"/>
                <w:szCs w:val="24"/>
                <w14:textFill>
                  <w14:solidFill>
                    <w14:schemeClr w14:val="tx1"/>
                  </w14:solidFill>
                </w14:textFill>
              </w:rPr>
              <w:t>1</w:t>
            </w:r>
            <w:r>
              <w:rPr>
                <w:rFonts w:hint="eastAsia" w:ascii="宋体" w:hAnsi="宋体" w:eastAsia="宋体" w:cs="宋体"/>
                <w:color w:val="000000" w:themeColor="text1"/>
                <w:spacing w:val="0"/>
                <w:sz w:val="24"/>
                <w:szCs w:val="24"/>
                <w14:textFill>
                  <w14:solidFill>
                    <w14:schemeClr w14:val="tx1"/>
                  </w14:solidFill>
                </w14:textFill>
              </w:rPr>
              <w:t>）</w:t>
            </w: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是否允许中标人将本项目的非主体、非关键性工作进行分包：</w:t>
            </w:r>
          </w:p>
          <w:p>
            <w:pPr>
              <w:pStyle w:val="8"/>
              <w:keepNext w:val="0"/>
              <w:keepLines w:val="0"/>
              <w:widowControl/>
              <w:suppressLineNumbers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不允许。</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wordWrap w:val="0"/>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4</w:t>
            </w: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10.8-（</w:t>
            </w:r>
            <w:r>
              <w:rPr>
                <w:rFonts w:ascii="Calibri" w:hAnsi="Calibri" w:cs="Calibri"/>
                <w:color w:val="000000" w:themeColor="text1"/>
                <w:spacing w:val="0"/>
                <w:sz w:val="24"/>
                <w:szCs w:val="24"/>
                <w14:textFill>
                  <w14:solidFill>
                    <w14:schemeClr w14:val="tx1"/>
                  </w14:solidFill>
                </w14:textFill>
              </w:rPr>
              <w:t>1</w:t>
            </w:r>
            <w:r>
              <w:rPr>
                <w:rFonts w:hint="eastAsia" w:ascii="宋体" w:hAnsi="宋体" w:eastAsia="宋体" w:cs="宋体"/>
                <w:color w:val="000000" w:themeColor="text1"/>
                <w:spacing w:val="0"/>
                <w:sz w:val="24"/>
                <w:szCs w:val="24"/>
                <w14:textFill>
                  <w14:solidFill>
                    <w14:schemeClr w14:val="tx1"/>
                  </w14:solidFill>
                </w14:textFill>
              </w:rPr>
              <w:t>）</w:t>
            </w: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投标有效期</w:t>
            </w:r>
            <w:r>
              <w:rPr>
                <w:rFonts w:hint="eastAsia" w:ascii="宋体" w:hAnsi="宋体" w:eastAsia="宋体" w:cs="宋体"/>
                <w:color w:val="000000" w:themeColor="text1"/>
                <w:spacing w:val="0"/>
                <w:sz w:val="24"/>
                <w:szCs w:val="24"/>
                <w14:textFill>
                  <w14:solidFill>
                    <w14:schemeClr w14:val="tx1"/>
                  </w14:solidFill>
                </w14:textFill>
              </w:rPr>
              <w:t>：投标截止时间起90个日历日。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wordWrap w:val="0"/>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5</w:t>
            </w: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12.1</w:t>
            </w: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本项目推荐项目包1中标候选人数为1家。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0" w:type="auto"/>
            <w:tcBorders>
              <w:top w:val="nil"/>
              <w:left w:val="nil"/>
              <w:bottom w:val="nil"/>
              <w:right w:val="nil"/>
            </w:tcBorders>
            <w:shd w:val="clear" w:color="auto" w:fill="auto"/>
            <w:tcMar>
              <w:top w:w="75" w:type="dxa"/>
              <w:left w:w="150" w:type="dxa"/>
              <w:bottom w:w="75" w:type="dxa"/>
              <w:right w:w="150" w:type="dxa"/>
            </w:tcMar>
            <w:vAlign w:val="center"/>
          </w:tcPr>
          <w:p>
            <w:pPr>
              <w:pStyle w:val="8"/>
              <w:keepNext w:val="0"/>
              <w:keepLines w:val="0"/>
              <w:widowControl/>
              <w:suppressLineNumbers w:val="0"/>
              <w:wordWrap w:val="0"/>
              <w:spacing w:before="0" w:beforeAutospacing="0" w:after="0" w:afterAutospacing="0"/>
              <w:ind w:left="0" w:right="0" w:firstLine="0"/>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xml:space="preserve">  </w:t>
            </w:r>
            <w:r>
              <w:rPr>
                <w:rFonts w:hint="eastAsia" w:ascii="宋体" w:hAnsi="宋体" w:eastAsia="宋体" w:cs="宋体"/>
                <w:color w:val="000000" w:themeColor="text1"/>
                <w:spacing w:val="0"/>
                <w:sz w:val="24"/>
                <w:szCs w:val="24"/>
                <w14:textFill>
                  <w14:solidFill>
                    <w14:schemeClr w14:val="tx1"/>
                  </w14:solidFill>
                </w14:textFill>
              </w:rPr>
              <w:t>6</w:t>
            </w:r>
          </w:p>
        </w:tc>
        <w:tc>
          <w:tcPr>
            <w:tcW w:w="0" w:type="auto"/>
            <w:tcBorders>
              <w:top w:val="nil"/>
              <w:left w:val="nil"/>
              <w:bottom w:val="nil"/>
              <w:right w:val="nil"/>
            </w:tcBorders>
            <w:shd w:val="clear" w:color="auto" w:fill="auto"/>
            <w:tcMar>
              <w:top w:w="75" w:type="dxa"/>
              <w:left w:w="150" w:type="dxa"/>
              <w:bottom w:w="75" w:type="dxa"/>
              <w:right w:w="150" w:type="dxa"/>
            </w:tcMar>
            <w:vAlign w:val="center"/>
          </w:tcPr>
          <w:p>
            <w:pPr>
              <w:pStyle w:val="8"/>
              <w:keepNext w:val="0"/>
              <w:keepLines w:val="0"/>
              <w:widowControl/>
              <w:suppressLineNumbers w:val="0"/>
              <w:wordWrap w:val="0"/>
              <w:spacing w:before="0" w:beforeAutospacing="0" w:after="0" w:afterAutospacing="0"/>
              <w:ind w:left="0" w:right="0" w:firstLine="0"/>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r>
              <w:rPr>
                <w:rFonts w:hint="eastAsia" w:ascii="宋体" w:hAnsi="宋体" w:eastAsia="宋体" w:cs="宋体"/>
                <w:color w:val="000000" w:themeColor="text1"/>
                <w:spacing w:val="0"/>
                <w:sz w:val="24"/>
                <w:szCs w:val="24"/>
                <w14:textFill>
                  <w14:solidFill>
                    <w14:schemeClr w14:val="tx1"/>
                  </w14:solidFill>
                </w14:textFill>
              </w:rPr>
              <w:t>12.2</w:t>
            </w:r>
          </w:p>
        </w:tc>
        <w:tc>
          <w:tcPr>
            <w:tcW w:w="0" w:type="auto"/>
            <w:tcBorders>
              <w:top w:val="nil"/>
              <w:left w:val="nil"/>
              <w:bottom w:val="nil"/>
              <w:right w:val="nil"/>
            </w:tcBorders>
            <w:shd w:val="clear" w:color="auto" w:fill="auto"/>
            <w:tcMar>
              <w:top w:w="75" w:type="dxa"/>
              <w:left w:w="150" w:type="dxa"/>
              <w:bottom w:w="75" w:type="dxa"/>
              <w:right w:w="150" w:type="dxa"/>
            </w:tcMar>
            <w:vAlign w:val="center"/>
          </w:tcPr>
          <w:p>
            <w:pPr>
              <w:pStyle w:val="8"/>
              <w:keepNext w:val="0"/>
              <w:keepLines w:val="0"/>
              <w:widowControl/>
              <w:suppressLineNumbers w:val="0"/>
              <w:wordWrap w:val="0"/>
              <w:spacing w:before="0" w:beforeAutospacing="0" w:after="0" w:afterAutospacing="0"/>
              <w:ind w:left="0" w:right="0" w:firstLine="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本项目中标人的确定（以采购包为单位）：</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（1）采购人应在政府采购招投标管理办法规定的时限内确定中标人。</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（2）若出现中标候选人并列情形，则按照下列方式确定中标人：</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①招标文件规定的方式：</w:t>
            </w:r>
            <w:r>
              <w:rPr>
                <w:color w:val="000000" w:themeColor="text1"/>
                <w:spacing w:val="0"/>
                <w:sz w:val="24"/>
                <w:szCs w:val="24"/>
                <w14:textFill>
                  <w14:solidFill>
                    <w14:schemeClr w14:val="tx1"/>
                  </w14:solidFill>
                </w14:textFill>
              </w:rPr>
              <w:t>无。</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②若本款第①点规定方式为“无”，则按照下列方式确定：无。。</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③若本款第①、②点规定方式均为“无”，则按照下列方式确定：随机抽取。</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（3）本项目确定的中标人家数：</w:t>
            </w:r>
            <w:r>
              <w:rPr>
                <w:rFonts w:hint="eastAsia" w:ascii="宋体" w:hAnsi="宋体" w:eastAsia="宋体" w:cs="宋体"/>
                <w:color w:val="000000" w:themeColor="text1"/>
                <w:spacing w:val="0"/>
                <w14:textFill>
                  <w14:solidFill>
                    <w14:schemeClr w14:val="tx1"/>
                  </w14:solidFill>
                </w14:textFill>
              </w:rPr>
              <w:t>本项目确定项目包1中标人数为1家；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0" w:type="auto"/>
            <w:tcBorders>
              <w:top w:val="nil"/>
              <w:left w:val="nil"/>
              <w:bottom w:val="nil"/>
              <w:right w:val="nil"/>
            </w:tcBorders>
            <w:shd w:val="clear" w:color="auto" w:fill="auto"/>
            <w:vAlign w:val="center"/>
          </w:tcPr>
          <w:p>
            <w:pPr>
              <w:keepNext w:val="0"/>
              <w:keepLines w:val="0"/>
              <w:widowControl/>
              <w:suppressLineNumbers w:val="0"/>
              <w:wordWrap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7</w:t>
            </w:r>
          </w:p>
        </w:tc>
        <w:tc>
          <w:tcPr>
            <w:tcW w:w="0" w:type="auto"/>
            <w:tcBorders>
              <w:top w:val="nil"/>
              <w:left w:val="nil"/>
              <w:bottom w:val="nil"/>
              <w:right w:val="nil"/>
            </w:tcBorders>
            <w:shd w:val="clear" w:color="auto" w:fill="auto"/>
            <w:vAlign w:val="center"/>
          </w:tcPr>
          <w:p>
            <w:pPr>
              <w:keepNext w:val="0"/>
              <w:keepLines w:val="0"/>
              <w:widowControl/>
              <w:suppressLineNumbers w:val="0"/>
              <w:wordWrap w:val="0"/>
              <w:jc w:val="left"/>
              <w:rPr>
                <w:color w:val="000000" w:themeColor="text1"/>
                <w14:textFill>
                  <w14:solidFill>
                    <w14:schemeClr w14:val="tx1"/>
                  </w14:solidFill>
                </w14:textFill>
              </w:rPr>
            </w:pPr>
            <w:r>
              <w:rPr>
                <w:rFonts w:hint="eastAsia" w:ascii="宋体" w:hAnsi="宋体" w:eastAsia="宋体" w:cs="宋体"/>
                <w:color w:val="000000" w:themeColor="text1"/>
                <w:spacing w:val="0"/>
                <w:kern w:val="0"/>
                <w:sz w:val="24"/>
                <w:szCs w:val="24"/>
                <w:lang w:val="en-US" w:eastAsia="zh-CN" w:bidi="ar"/>
                <w14:textFill>
                  <w14:solidFill>
                    <w14:schemeClr w14:val="tx1"/>
                  </w14:solidFill>
                </w14:textFill>
              </w:rPr>
              <w:t>13.2</w:t>
            </w:r>
          </w:p>
        </w:tc>
        <w:tc>
          <w:tcPr>
            <w:tcW w:w="0" w:type="auto"/>
            <w:tcBorders>
              <w:top w:val="nil"/>
              <w:left w:val="nil"/>
              <w:bottom w:val="nil"/>
              <w:right w:val="nil"/>
            </w:tcBorders>
            <w:shd w:val="clear" w:color="auto" w:fill="auto"/>
            <w:vAlign w:val="center"/>
          </w:tcPr>
          <w:p>
            <w:pPr>
              <w:keepNext w:val="0"/>
              <w:keepLines w:val="0"/>
              <w:widowControl/>
              <w:suppressLineNumbers w:val="0"/>
              <w:wordWrap w:val="0"/>
              <w:jc w:val="left"/>
              <w:rPr>
                <w:color w:val="000000" w:themeColor="text1"/>
                <w14:textFill>
                  <w14:solidFill>
                    <w14:schemeClr w14:val="tx1"/>
                  </w14:solidFill>
                </w14:textFill>
              </w:rPr>
            </w:pPr>
            <w:r>
              <w:rPr>
                <w:rStyle w:val="11"/>
                <w:rFonts w:hint="eastAsia" w:ascii="宋体" w:hAnsi="宋体" w:eastAsia="宋体" w:cs="宋体"/>
                <w:color w:val="000000" w:themeColor="text1"/>
                <w:spacing w:val="0"/>
                <w:kern w:val="0"/>
                <w:sz w:val="24"/>
                <w:szCs w:val="24"/>
                <w:lang w:val="en-US" w:eastAsia="zh-CN" w:bidi="ar"/>
                <w14:textFill>
                  <w14:solidFill>
                    <w14:schemeClr w14:val="tx1"/>
                  </w14:solidFill>
                </w14:textFill>
              </w:rPr>
              <w:t>合同签订时限：</w:t>
            </w:r>
            <w:r>
              <w:rPr>
                <w:rFonts w:ascii="宋体" w:hAnsi="宋体" w:eastAsia="宋体" w:cs="宋体"/>
                <w:color w:val="000000" w:themeColor="text1"/>
                <w:kern w:val="0"/>
                <w:sz w:val="24"/>
                <w:szCs w:val="24"/>
                <w:lang w:val="en-US" w:eastAsia="zh-CN" w:bidi="ar"/>
                <w14:textFill>
                  <w14:solidFill>
                    <w14:schemeClr w14:val="tx1"/>
                  </w14:solidFill>
                </w14:textFill>
              </w:rPr>
              <w:t>自中标通知书发出之日起30个日历日内。</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wordWrap w:val="0"/>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8</w:t>
            </w: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 15.1-（</w:t>
            </w:r>
            <w:r>
              <w:rPr>
                <w:rFonts w:hint="default" w:ascii="Times New Roman" w:hAnsi="Times New Roman" w:cs="Times New Roman"/>
                <w:color w:val="000000" w:themeColor="text1"/>
                <w:spacing w:val="0"/>
                <w:sz w:val="24"/>
                <w:szCs w:val="24"/>
                <w14:textFill>
                  <w14:solidFill>
                    <w14:schemeClr w14:val="tx1"/>
                  </w14:solidFill>
                </w14:textFill>
              </w:rPr>
              <w:t>2</w:t>
            </w:r>
            <w:r>
              <w:rPr>
                <w:rFonts w:hint="eastAsia" w:ascii="宋体" w:hAnsi="宋体" w:eastAsia="宋体" w:cs="宋体"/>
                <w:color w:val="000000" w:themeColor="text1"/>
                <w:spacing w:val="0"/>
                <w:sz w:val="24"/>
                <w:szCs w:val="24"/>
                <w14:textFill>
                  <w14:solidFill>
                    <w14:schemeClr w14:val="tx1"/>
                  </w14:solidFill>
                </w14:textFill>
              </w:rPr>
              <w:t>）</w:t>
            </w: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质疑函原件应采用下列方式提交：</w:t>
            </w:r>
            <w:r>
              <w:rPr>
                <w:rFonts w:hint="eastAsia" w:ascii="宋体" w:hAnsi="宋体" w:eastAsia="宋体" w:cs="宋体"/>
                <w:color w:val="000000" w:themeColor="text1"/>
                <w:spacing w:val="0"/>
                <w:sz w:val="24"/>
                <w:szCs w:val="24"/>
                <w14:textFill>
                  <w14:solidFill>
                    <w14:schemeClr w14:val="tx1"/>
                  </w14:solidFill>
                </w14:textFill>
              </w:rPr>
              <w:t>书面形式。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wordWrap w:val="0"/>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9</w:t>
            </w: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 </w:t>
            </w:r>
          </w:p>
          <w:p>
            <w:pPr>
              <w:pStyle w:val="8"/>
              <w:keepNext w:val="0"/>
              <w:keepLines w:val="0"/>
              <w:widowControl/>
              <w:suppressLineNumbers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   15.4</w:t>
            </w:r>
          </w:p>
          <w:p>
            <w:pPr>
              <w:pStyle w:val="8"/>
              <w:keepNext w:val="0"/>
              <w:keepLines w:val="0"/>
              <w:widowControl/>
              <w:suppressLineNumbers w:val="0"/>
              <w:spacing w:before="0" w:beforeAutospacing="0" w:after="0" w:afterAutospacing="0"/>
              <w:ind w:left="0" w:right="0"/>
              <w:rPr>
                <w:color w:val="000000" w:themeColor="text1"/>
                <w14:textFill>
                  <w14:solidFill>
                    <w14:schemeClr w14:val="tx1"/>
                  </w14:solidFill>
                </w14:textFill>
              </w:rPr>
            </w:pPr>
            <w:r>
              <w:rPr>
                <w:rFonts w:hint="default" w:ascii="Calibri" w:hAnsi="Calibri" w:cs="Calibri"/>
                <w:color w:val="000000" w:themeColor="text1"/>
                <w:spacing w:val="0"/>
                <w:sz w:val="24"/>
                <w:szCs w:val="24"/>
                <w14:textFill>
                  <w14:solidFill>
                    <w14:schemeClr w14:val="tx1"/>
                  </w14:solidFill>
                </w14:textFill>
              </w:rPr>
              <w:t> </w:t>
            </w:r>
          </w:p>
          <w:p>
            <w:pPr>
              <w:pStyle w:val="8"/>
              <w:keepNext w:val="0"/>
              <w:keepLines w:val="0"/>
              <w:widowControl/>
              <w:suppressLineNumbers w:val="0"/>
              <w:spacing w:before="0" w:beforeAutospacing="0" w:after="0" w:afterAutospacing="0"/>
              <w:ind w:left="0" w:right="0"/>
              <w:jc w:val="center"/>
              <w:rPr>
                <w:color w:val="000000" w:themeColor="text1"/>
                <w14:textFill>
                  <w14:solidFill>
                    <w14:schemeClr w14:val="tx1"/>
                  </w14:solidFill>
                </w14:textFill>
              </w:rPr>
            </w:pPr>
            <w:r>
              <w:rPr>
                <w:rFonts w:hint="default" w:ascii="Calibri" w:hAnsi="Calibri" w:cs="Calibri"/>
                <w:color w:val="000000" w:themeColor="text1"/>
                <w:spacing w:val="0"/>
                <w:sz w:val="24"/>
                <w:szCs w:val="24"/>
                <w14:textFill>
                  <w14:solidFill>
                    <w14:schemeClr w14:val="tx1"/>
                  </w14:solidFill>
                </w14:textFill>
              </w:rPr>
              <w:t> </w:t>
            </w: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招标文件的质疑</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（1）潜在投标人可在质疑时效期间内对招标文件以书面形式提出质疑。</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（2）质疑时效期间：应在依法获取招标文件之日起7个工作日内向龙岩市公物采购招标代理有限公司提出，依法获取招标文件的时间以福建省政府采购网上公开信息系统记载的为准。</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※除上述规定外，对招标文件提出的质疑还应符合招标文件第三章第</w:t>
            </w:r>
            <w:r>
              <w:rPr>
                <w:rStyle w:val="11"/>
                <w:rFonts w:hint="default" w:ascii="Times New Roman" w:hAnsi="Times New Roman" w:cs="Times New Roman"/>
                <w:color w:val="000000" w:themeColor="text1"/>
                <w:spacing w:val="0"/>
                <w:sz w:val="24"/>
                <w:szCs w:val="24"/>
                <w14:textFill>
                  <w14:solidFill>
                    <w14:schemeClr w14:val="tx1"/>
                  </w14:solidFill>
                </w14:textFill>
              </w:rPr>
              <w:t>15.1</w:t>
            </w:r>
            <w:r>
              <w:rPr>
                <w:rStyle w:val="11"/>
                <w:rFonts w:hint="eastAsia" w:ascii="宋体" w:hAnsi="宋体" w:eastAsia="宋体" w:cs="宋体"/>
                <w:color w:val="000000" w:themeColor="text1"/>
                <w:spacing w:val="0"/>
                <w:sz w:val="24"/>
                <w:szCs w:val="24"/>
                <w14:textFill>
                  <w14:solidFill>
                    <w14:schemeClr w14:val="tx1"/>
                  </w14:solidFill>
                </w14:textFill>
              </w:rPr>
              <w:t>条的有关规定。</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wordWrap w:val="0"/>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10</w:t>
            </w: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16.1</w:t>
            </w: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监督管理部门：</w:t>
            </w:r>
            <w:r>
              <w:rPr>
                <w:rFonts w:hint="eastAsia" w:ascii="宋体" w:hAnsi="宋体" w:eastAsia="宋体" w:cs="宋体"/>
                <w:color w:val="000000" w:themeColor="text1"/>
                <w:spacing w:val="0"/>
                <w:sz w:val="24"/>
                <w:szCs w:val="24"/>
                <w14:textFill>
                  <w14:solidFill>
                    <w14:schemeClr w14:val="tx1"/>
                  </w14:solidFill>
                </w14:textFill>
              </w:rPr>
              <w:t>龙岩市财政局</w:t>
            </w:r>
            <w:r>
              <w:rPr>
                <w:rStyle w:val="11"/>
                <w:rFonts w:hint="eastAsia" w:ascii="宋体" w:hAnsi="宋体" w:eastAsia="宋体" w:cs="宋体"/>
                <w:color w:val="000000" w:themeColor="text1"/>
                <w:spacing w:val="0"/>
                <w:sz w:val="24"/>
                <w:szCs w:val="24"/>
                <w14:textFill>
                  <w14:solidFill>
                    <w14:schemeClr w14:val="tx1"/>
                  </w14:solidFill>
                </w14:textFill>
              </w:rPr>
              <w:t>（仅限依法进行政府采购的货物或服务类项目）</w:t>
            </w:r>
            <w:r>
              <w:rPr>
                <w:rFonts w:hint="eastAsia" w:ascii="宋体" w:hAnsi="宋体" w:eastAsia="宋体" w:cs="宋体"/>
                <w:color w:val="000000" w:themeColor="text1"/>
                <w:spacing w:val="0"/>
                <w14:textFill>
                  <w14:solidFill>
                    <w14:schemeClr w14:val="tx1"/>
                  </w14:solidFill>
                </w14:textFill>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wordWrap w:val="0"/>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11</w:t>
            </w: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18.1</w:t>
            </w: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财政部和福建省财政厅指定的政府采购信息发布媒体（以下简称：“指定媒体”）：</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（1）中国政府采购网，网址www.ccgp.gov.cn</w:t>
            </w:r>
            <w:r>
              <w:rPr>
                <w:color w:val="000000" w:themeColor="text1"/>
                <w14:textFill>
                  <w14:solidFill>
                    <w14:schemeClr w14:val="tx1"/>
                  </w14:solidFill>
                </w14:textFill>
              </w:rPr>
              <w:t>。</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（2）中国政府采购网福建分网（福建省政府采购网），网址zfcg.czt.fujian.gov.cn</w:t>
            </w:r>
            <w:r>
              <w:rPr>
                <w:color w:val="000000" w:themeColor="text1"/>
                <w14:textFill>
                  <w14:solidFill>
                    <w14:schemeClr w14:val="tx1"/>
                  </w14:solidFill>
                </w14:textFill>
              </w:rPr>
              <w:t>。</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※若出现上述指定媒体信息不一致情形，应以中国政府采购网福建分网（福建省政府采购网）发布的为准。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wordWrap w:val="0"/>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12</w:t>
            </w: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19</w:t>
            </w: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其他事项：</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(1)</w:t>
            </w:r>
            <w:r>
              <w:rPr>
                <w:rStyle w:val="11"/>
                <w:rFonts w:hint="eastAsia" w:ascii="宋体" w:hAnsi="宋体" w:eastAsia="宋体" w:cs="宋体"/>
                <w:color w:val="000000" w:themeColor="text1"/>
                <w:spacing w:val="0"/>
                <w:sz w:val="24"/>
                <w:szCs w:val="24"/>
                <w14:textFill>
                  <w14:solidFill>
                    <w14:schemeClr w14:val="tx1"/>
                  </w14:solidFill>
                </w14:textFill>
              </w:rPr>
              <w:t>本项目代理服务费由</w:t>
            </w:r>
            <w:r>
              <w:rPr>
                <w:rFonts w:hint="eastAsia" w:ascii="宋体" w:hAnsi="宋体" w:eastAsia="宋体" w:cs="宋体"/>
                <w:color w:val="000000" w:themeColor="text1"/>
                <w:spacing w:val="0"/>
                <w:sz w:val="24"/>
                <w:szCs w:val="24"/>
                <w14:textFill>
                  <w14:solidFill>
                    <w14:schemeClr w14:val="tx1"/>
                  </w14:solidFill>
                </w14:textFill>
              </w:rPr>
              <w:t>中标供应商</w:t>
            </w:r>
            <w:r>
              <w:rPr>
                <w:rStyle w:val="11"/>
                <w:rFonts w:hint="eastAsia" w:ascii="宋体" w:hAnsi="宋体" w:eastAsia="宋体" w:cs="宋体"/>
                <w:color w:val="000000" w:themeColor="text1"/>
                <w:spacing w:val="0"/>
                <w:sz w:val="24"/>
                <w:szCs w:val="24"/>
                <w14:textFill>
                  <w14:solidFill>
                    <w14:schemeClr w14:val="tx1"/>
                  </w14:solidFill>
                </w14:textFill>
              </w:rPr>
              <w:t>支付。</w:t>
            </w:r>
            <w:r>
              <w:rPr>
                <w:rStyle w:val="11"/>
                <w:rFonts w:hint="eastAsia" w:ascii="宋体" w:hAnsi="宋体" w:eastAsia="宋体" w:cs="宋体"/>
                <w:color w:val="000000" w:themeColor="text1"/>
                <w:spacing w:val="0"/>
                <w:sz w:val="24"/>
                <w:szCs w:val="24"/>
                <w14:textFill>
                  <w14:solidFill>
                    <w14:schemeClr w14:val="tx1"/>
                  </w14:solidFill>
                </w14:textFill>
              </w:rPr>
              <w:br w:type="textWrapping"/>
            </w:r>
            <w:r>
              <w:rPr>
                <w:rStyle w:val="11"/>
                <w:rFonts w:hint="eastAsia" w:ascii="宋体" w:hAnsi="宋体" w:eastAsia="宋体" w:cs="宋体"/>
                <w:color w:val="000000" w:themeColor="text1"/>
                <w:spacing w:val="0"/>
                <w:sz w:val="24"/>
                <w:szCs w:val="24"/>
                <w14:textFill>
                  <w14:solidFill>
                    <w14:schemeClr w14:val="tx1"/>
                  </w14:solidFill>
                </w14:textFill>
              </w:rPr>
              <w:t>(2)其他：</w:t>
            </w:r>
            <w:r>
              <w:rPr>
                <w:rFonts w:hint="eastAsia" w:ascii="宋体" w:hAnsi="宋体" w:eastAsia="宋体" w:cs="宋体"/>
                <w:color w:val="000000" w:themeColor="text1"/>
                <w:spacing w:val="0"/>
                <w:sz w:val="24"/>
                <w:szCs w:val="24"/>
                <w14:textFill>
                  <w14:solidFill>
                    <w14:schemeClr w14:val="tx1"/>
                  </w14:solidFill>
                </w14:textFill>
              </w:rPr>
              <w:t>1、招标服务费（招标代 理服务费为5000元以上）：本项目的招标代 理服务费按下列标准收取（须在结果公告发布后5个工作日内，将招标代理服务费缴至代理机构帐户。）。招标代 理服务费按差额定率累进法计算（四舍五入，元位取整）。 成交金额（万元） 服务费比率 100以下 1.5％, 100—500 0.8％, 500—1000 0.45％, 1000—5000 0.25％, 开户行：兴业银行龙岩分行； 开户名：龙岩市公物采购招标代 理有限公司； 帐 号：171030100100100399； 查询联系人：卢女士； 电话：0597-2810096； 2、招标服务费：若本项目招标服务费按上述标准计算小于5000元的，则本项目中标服务费按5000元收取（须在结果公告发布后5个工作日内，将招标代理服务费缴至代理机构帐户）。 3、本项目不再提供纸质《中标通知书》，结果公告发出后中标人自行登录龙岩市政府采购网后台查看并打印（查看路径：“项目报名-查看相关文件-结果通知书”）。 4、提出质疑的供应商应当是参与本项目采购活动的供应商。质疑人递交质疑函时还应出具质疑人已在龙岩市政府采购网上已对本项目进行报名的证明文件（须体现报名和查看标书时间），否则将不被认定为潜在投标人，该质疑函不予受理。 5、资格补充：供应商选择提供资信证明的，无须附上开户许可证（招标文件其他要求与本要求不一致的，以本要求为准）。 6、投标人为银行、保险、石油石化、电力、电信行业的，资格及资信证明文件中要求提供的依法缴纳税收证明材料和依法缴纳社会保障资金证明材料，若提供的为投标人上级公司的上述材料的，均视同有效。 7、投标人的评审总得分与排序情况，将通过lysgwcg@163.com邮箱，以邮件或电话的形式发送（告知）给投标人，投标人在《投标函》“联系方法”中必须注明接收的邮箱，未注明或有误或不明确或不显眼等因投标人因素造成采购代理机构无法发送信息的，责任由投标人自行承担。 8、没有规定的评标标准不得作为评审的依据。 9、在签订合同时采购人有权要求中标人提供完整的纸质投标文件（加盖公章），且须保证提供的纸质投标文件与电子投标文件一致。 ▲10、本项目的开标环节，投标人可自行选择到开标现场参加开标会或者远程参加开标会。远程参与开标流程的投标人需提前在福建省政府采购网-服务专区中下载远程开标操作手册，并按照操作手册的要求参与开标会。投标人选择到开标现场参加开标会的，为确保能顺利解密，请自带笔记本电脑备用（提前按照福建省政府采购网-服务专区中下载远程开标操作手册，并按手册中的要求做好准备），若出现代理机构电脑故障或投标人家数过多等原因可能影响其解密的，可使用自带电脑现场解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15" w:type="dxa"/>
        </w:trPr>
        <w:tc>
          <w:tcPr>
            <w:tcW w:w="0" w:type="auto"/>
            <w:gridSpan w:val="2"/>
            <w:tcBorders>
              <w:top w:val="nil"/>
              <w:left w:val="nil"/>
              <w:bottom w:val="nil"/>
              <w:right w:val="nil"/>
            </w:tcBorders>
            <w:shd w:val="clear" w:color="auto" w:fill="auto"/>
            <w:tcMar>
              <w:top w:w="75" w:type="dxa"/>
              <w:left w:w="150" w:type="dxa"/>
              <w:bottom w:w="75" w:type="dxa"/>
              <w:right w:w="150" w:type="dxa"/>
            </w:tcMar>
            <w:vAlign w:val="center"/>
          </w:tcPr>
          <w:p>
            <w:pPr>
              <w:pStyle w:val="8"/>
              <w:keepNext w:val="0"/>
              <w:keepLines w:val="0"/>
              <w:widowControl/>
              <w:suppressLineNumbers w:val="0"/>
              <w:spacing w:before="0" w:beforeAutospacing="0" w:after="0"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     备注</w:t>
            </w:r>
          </w:p>
        </w:tc>
        <w:tc>
          <w:tcPr>
            <w:tcW w:w="0" w:type="auto"/>
            <w:tcBorders>
              <w:top w:val="nil"/>
              <w:left w:val="nil"/>
              <w:bottom w:val="nil"/>
              <w:right w:val="nil"/>
            </w:tcBorders>
            <w:shd w:val="clear" w:color="auto" w:fill="auto"/>
            <w:tcMar>
              <w:top w:w="75" w:type="dxa"/>
              <w:left w:w="150" w:type="dxa"/>
              <w:bottom w:w="75" w:type="dxa"/>
              <w:right w:w="150" w:type="dxa"/>
            </w:tcMar>
            <w:vAlign w:val="center"/>
          </w:tcPr>
          <w:p>
            <w:pPr>
              <w:pStyle w:val="8"/>
              <w:keepNext w:val="0"/>
              <w:keepLines w:val="0"/>
              <w:widowControl/>
              <w:suppressLineNumbers w:val="0"/>
              <w:wordWrap w:val="0"/>
              <w:spacing w:before="0" w:beforeAutospacing="0" w:after="0" w:afterAutospacing="0"/>
              <w:ind w:left="0" w:right="0" w:firstLine="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后有投标人须知前附表</w:t>
            </w:r>
            <w:r>
              <w:rPr>
                <w:rStyle w:val="11"/>
                <w:rFonts w:hint="default" w:ascii="Times New Roman" w:hAnsi="Times New Roman" w:cs="Times New Roman"/>
                <w:color w:val="000000" w:themeColor="text1"/>
                <w:spacing w:val="0"/>
                <w:sz w:val="24"/>
                <w:szCs w:val="24"/>
                <w14:textFill>
                  <w14:solidFill>
                    <w14:schemeClr w14:val="tx1"/>
                  </w14:solidFill>
                </w14:textFill>
              </w:rPr>
              <w:t>2</w:t>
            </w:r>
            <w:r>
              <w:rPr>
                <w:rStyle w:val="11"/>
                <w:rFonts w:hint="eastAsia" w:ascii="宋体" w:hAnsi="宋体" w:eastAsia="宋体" w:cs="宋体"/>
                <w:color w:val="000000" w:themeColor="text1"/>
                <w:spacing w:val="0"/>
                <w:sz w:val="24"/>
                <w:szCs w:val="24"/>
                <w14:textFill>
                  <w14:solidFill>
                    <w14:schemeClr w14:val="tx1"/>
                  </w14:solidFill>
                </w14:textFill>
              </w:rPr>
              <w:t>，请勿遗漏。</w:t>
            </w:r>
          </w:p>
        </w:tc>
      </w:tr>
    </w:tbl>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240" w:afterAutospacing="0"/>
        <w:ind w:left="0" w:right="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14:textFill>
            <w14:solidFill>
              <w14:schemeClr w14:val="tx1"/>
            </w14:solidFill>
          </w14:textFill>
        </w:rPr>
        <w:t>二、投标人须知前附表2</w:t>
      </w:r>
    </w:p>
    <w:tbl>
      <w:tblPr>
        <w:tblStyle w:val="9"/>
        <w:tblW w:w="0" w:type="auto"/>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519"/>
        <w:gridCol w:w="883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15" w:type="dxa"/>
        </w:trPr>
        <w:tc>
          <w:tcPr>
            <w:tcW w:w="11115" w:type="dxa"/>
            <w:gridSpan w:val="2"/>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关于电子招标投标活动的专门规定</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15" w:type="dxa"/>
        </w:trPr>
        <w:tc>
          <w:tcPr>
            <w:tcW w:w="48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序号</w:t>
            </w:r>
          </w:p>
        </w:tc>
        <w:tc>
          <w:tcPr>
            <w:tcW w:w="1063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编列内容</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15" w:type="dxa"/>
        </w:trPr>
        <w:tc>
          <w:tcPr>
            <w:tcW w:w="48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w:t>
            </w:r>
          </w:p>
        </w:tc>
        <w:tc>
          <w:tcPr>
            <w:tcW w:w="1063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（1）电子招标投标活动的专门规定适用本项目电子招标投标活动。</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（2）将招标文件</w:t>
            </w:r>
            <w:r>
              <w:rPr>
                <w:rFonts w:hint="eastAsia" w:ascii="宋体" w:hAnsi="宋体" w:eastAsia="宋体" w:cs="宋体"/>
                <w:color w:val="000000" w:themeColor="text1"/>
                <w:spacing w:val="0"/>
                <w:sz w:val="24"/>
                <w:szCs w:val="24"/>
                <w:u w:val="single"/>
                <w14:textFill>
                  <w14:solidFill>
                    <w14:schemeClr w14:val="tx1"/>
                  </w14:solidFill>
                </w14:textFill>
              </w:rPr>
              <w:t>无。</w:t>
            </w:r>
            <w:r>
              <w:rPr>
                <w:rFonts w:hint="eastAsia" w:ascii="宋体" w:hAnsi="宋体" w:eastAsia="宋体" w:cs="宋体"/>
                <w:color w:val="000000" w:themeColor="text1"/>
                <w:spacing w:val="0"/>
                <w:sz w:val="24"/>
                <w:szCs w:val="24"/>
                <w14:textFill>
                  <w14:solidFill>
                    <w14:schemeClr w14:val="tx1"/>
                  </w14:solidFill>
                </w14:textFill>
              </w:rPr>
              <w:t>的内容</w:t>
            </w:r>
            <w:r>
              <w:rPr>
                <w:rStyle w:val="11"/>
                <w:rFonts w:hint="eastAsia" w:ascii="宋体" w:hAnsi="宋体" w:eastAsia="宋体" w:cs="宋体"/>
                <w:color w:val="000000" w:themeColor="text1"/>
                <w:spacing w:val="0"/>
                <w:sz w:val="24"/>
                <w:szCs w:val="24"/>
                <w14:textFill>
                  <w14:solidFill>
                    <w14:schemeClr w14:val="tx1"/>
                  </w14:solidFill>
                </w14:textFill>
              </w:rPr>
              <w:t>修正为</w:t>
            </w:r>
            <w:r>
              <w:rPr>
                <w:rFonts w:hint="eastAsia" w:ascii="宋体" w:hAnsi="宋体" w:eastAsia="宋体" w:cs="宋体"/>
                <w:color w:val="000000" w:themeColor="text1"/>
                <w:spacing w:val="0"/>
                <w:sz w:val="24"/>
                <w:szCs w:val="24"/>
                <w14:textFill>
                  <w14:solidFill>
                    <w14:schemeClr w14:val="tx1"/>
                  </w14:solidFill>
                </w14:textFill>
              </w:rPr>
              <w:t>下列内容：</w:t>
            </w:r>
            <w:r>
              <w:rPr>
                <w:rFonts w:hint="eastAsia" w:ascii="宋体" w:hAnsi="宋体" w:eastAsia="宋体" w:cs="宋体"/>
                <w:color w:val="000000" w:themeColor="text1"/>
                <w:spacing w:val="0"/>
                <w:sz w:val="24"/>
                <w:szCs w:val="24"/>
                <w:u w:val="single"/>
                <w14:textFill>
                  <w14:solidFill>
                    <w14:schemeClr w14:val="tx1"/>
                  </w14:solidFill>
                </w14:textFill>
              </w:rPr>
              <w:t>无。</w:t>
            </w:r>
            <w:r>
              <w:rPr>
                <w:rFonts w:hint="eastAsia" w:ascii="宋体" w:hAnsi="宋体" w:eastAsia="宋体" w:cs="宋体"/>
                <w:color w:val="000000" w:themeColor="text1"/>
                <w:spacing w:val="0"/>
                <w:sz w:val="24"/>
                <w:szCs w:val="24"/>
                <w14:textFill>
                  <w14:solidFill>
                    <w14:schemeClr w14:val="tx1"/>
                  </w14:solidFill>
                </w14:textFill>
              </w:rPr>
              <w:t>后适用本项目的电子招标投标活动。</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（3）将下列内容</w:t>
            </w:r>
            <w:r>
              <w:rPr>
                <w:rStyle w:val="11"/>
                <w:rFonts w:hint="eastAsia" w:ascii="宋体" w:hAnsi="宋体" w:eastAsia="宋体" w:cs="宋体"/>
                <w:color w:val="000000" w:themeColor="text1"/>
                <w:spacing w:val="0"/>
                <w:sz w:val="24"/>
                <w:szCs w:val="24"/>
                <w14:textFill>
                  <w14:solidFill>
                    <w14:schemeClr w14:val="tx1"/>
                  </w14:solidFill>
                </w14:textFill>
              </w:rPr>
              <w:t>增列为</w:t>
            </w:r>
            <w:r>
              <w:rPr>
                <w:rFonts w:hint="eastAsia" w:ascii="宋体" w:hAnsi="宋体" w:eastAsia="宋体" w:cs="宋体"/>
                <w:color w:val="000000" w:themeColor="text1"/>
                <w:spacing w:val="0"/>
                <w:sz w:val="24"/>
                <w:szCs w:val="24"/>
                <w14:textFill>
                  <w14:solidFill>
                    <w14:schemeClr w14:val="tx1"/>
                  </w14:solidFill>
                </w14:textFill>
              </w:rPr>
              <w:t>招标文件的组成部分（以下简称：“增列内容”）适用本项目的电子招标投标活动，若增列内容与招标文件其他章节内容有冲突，应以增列内容为准：</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①电子招标投标活动的具体操作流程以福建省政府采购网上公开信息系统设定的为准。</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②关于电子投标文件：</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a.投标人应按照福建省政府采购网上公开信息系统设定的评审节点编制电子投标文件，否则</w:t>
            </w:r>
            <w:r>
              <w:rPr>
                <w:rStyle w:val="11"/>
                <w:rFonts w:hint="eastAsia" w:ascii="宋体" w:hAnsi="宋体" w:eastAsia="宋体" w:cs="宋体"/>
                <w:color w:val="000000" w:themeColor="text1"/>
                <w:spacing w:val="0"/>
                <w:sz w:val="24"/>
                <w:szCs w:val="24"/>
                <w14:textFill>
                  <w14:solidFill>
                    <w14:schemeClr w14:val="tx1"/>
                  </w14:solidFill>
                </w14:textFill>
              </w:rPr>
              <w:t>资格审查小组、评标委员会将按照不利于投标人的内容进行认定。</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b.投标人应在投标截止时间前按照福建省政府采购网上公开信息系统设定的操作流程将电子投标文件</w:t>
            </w:r>
            <w:r>
              <w:rPr>
                <w:rStyle w:val="11"/>
                <w:rFonts w:hint="eastAsia" w:ascii="宋体" w:hAnsi="宋体" w:eastAsia="宋体" w:cs="宋体"/>
                <w:color w:val="000000" w:themeColor="text1"/>
                <w:spacing w:val="0"/>
                <w:sz w:val="24"/>
                <w:szCs w:val="24"/>
                <w:u w:val="single"/>
                <w14:textFill>
                  <w14:solidFill>
                    <w14:schemeClr w14:val="tx1"/>
                  </w14:solidFill>
                </w14:textFill>
              </w:rPr>
              <w:t>1</w:t>
            </w:r>
            <w:r>
              <w:rPr>
                <w:rFonts w:hint="eastAsia" w:ascii="宋体" w:hAnsi="宋体" w:eastAsia="宋体" w:cs="宋体"/>
                <w:color w:val="000000" w:themeColor="text1"/>
                <w:spacing w:val="0"/>
                <w:sz w:val="24"/>
                <w:szCs w:val="24"/>
                <w14:textFill>
                  <w14:solidFill>
                    <w14:schemeClr w14:val="tx1"/>
                  </w14:solidFill>
                </w14:textFill>
              </w:rPr>
              <w:t>份上传至福建省政府采购网上公开信息系统。电子投标文件的分项报价一览表、投标客户端的分项报价一览表应保持一致，并以投标客户端的分项报价一览表为准。</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③关于证明材料或资料：</w:t>
            </w:r>
          </w:p>
          <w:p>
            <w:pPr>
              <w:pStyle w:val="8"/>
              <w:keepNext w:val="0"/>
              <w:keepLines w:val="0"/>
              <w:widowControl/>
              <w:suppressLineNumbers w:val="0"/>
              <w:wordWrap w:val="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a.招标文件要求原件的，投标人在电子投标文件中可提供复印件（含扫描件），但同时应准备好原件备查</w:t>
            </w:r>
            <w:r>
              <w:rPr>
                <w:rStyle w:val="11"/>
                <w:rFonts w:hint="eastAsia" w:ascii="宋体" w:hAnsi="宋体" w:eastAsia="宋体" w:cs="宋体"/>
                <w:color w:val="000000" w:themeColor="text1"/>
                <w:sz w:val="24"/>
                <w:szCs w:val="24"/>
                <w14:textFill>
                  <w14:solidFill>
                    <w14:schemeClr w14:val="tx1"/>
                  </w14:solidFill>
                </w14:textFill>
              </w:rPr>
              <w:t>（未能在规定时间内提供原件核查的，将按不利于投标人进行评审）</w:t>
            </w:r>
            <w:r>
              <w:rPr>
                <w:rFonts w:hint="eastAsia" w:ascii="宋体" w:hAnsi="宋体" w:eastAsia="宋体" w:cs="宋体"/>
                <w:color w:val="000000" w:themeColor="text1"/>
                <w:sz w:val="24"/>
                <w:szCs w:val="24"/>
                <w14:textFill>
                  <w14:solidFill>
                    <w14:schemeClr w14:val="tx1"/>
                  </w14:solidFill>
                </w14:textFill>
              </w:rPr>
              <w:t>；招标文件要求复印件的，投标人在电子投标文件中提供原件、复印件（含扫描件）皆可；招标文件对原件、复印件未作要求的，投标人在电子投标文件中提供原件、复印件（含扫描件）皆可。</w:t>
            </w:r>
          </w:p>
          <w:p>
            <w:pPr>
              <w:pStyle w:val="8"/>
              <w:keepNext w:val="0"/>
              <w:keepLines w:val="0"/>
              <w:widowControl/>
              <w:suppressLineNumbers w:val="0"/>
              <w:wordWrap w:val="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b.若投标人提供注明“复印件无效”或“复印无效”的证明材料或资料，应结合上文a条款进行判定，若招标文件未要求投标人提供原件，投标人提供原件，复印件（含扫描件）均视为满足招标文件要求</w:t>
            </w:r>
            <w:r>
              <w:rPr>
                <w:rStyle w:val="11"/>
                <w:rFonts w:hint="eastAsia" w:ascii="宋体" w:hAnsi="宋体" w:eastAsia="宋体" w:cs="宋体"/>
                <w:color w:val="000000" w:themeColor="text1"/>
                <w:sz w:val="24"/>
                <w:szCs w:val="24"/>
                <w14:textFill>
                  <w14:solidFill>
                    <w14:schemeClr w14:val="tx1"/>
                  </w14:solidFill>
                </w14:textFill>
              </w:rPr>
              <w:t>。</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④关于“全称”、“投标人代表签字”及“加盖单位公章”：</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a.在电子投标文件中，涉及“全称”和“投标人代表签字”的内容可使用打字录入方式完成。</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b.在电子投标文件中，涉及“加盖单位公章”的内容应使用投标人的</w:t>
            </w:r>
            <w:r>
              <w:rPr>
                <w:rFonts w:hint="default" w:ascii="Calibri" w:hAnsi="Calibri" w:cs="Calibri"/>
                <w:color w:val="000000" w:themeColor="text1"/>
                <w:spacing w:val="0"/>
                <w:sz w:val="24"/>
                <w:szCs w:val="24"/>
                <w14:textFill>
                  <w14:solidFill>
                    <w14:schemeClr w14:val="tx1"/>
                  </w14:solidFill>
                </w14:textFill>
              </w:rPr>
              <w:t>CA</w:t>
            </w:r>
            <w:r>
              <w:rPr>
                <w:rFonts w:hint="eastAsia" w:ascii="宋体" w:hAnsi="宋体" w:eastAsia="宋体" w:cs="宋体"/>
                <w:color w:val="000000" w:themeColor="text1"/>
                <w:spacing w:val="0"/>
                <w:sz w:val="24"/>
                <w:szCs w:val="24"/>
                <w14:textFill>
                  <w14:solidFill>
                    <w14:schemeClr w14:val="tx1"/>
                  </w14:solidFill>
                </w14:textFill>
              </w:rPr>
              <w:t>证书完成，否则</w:t>
            </w:r>
            <w:r>
              <w:rPr>
                <w:rStyle w:val="11"/>
                <w:rFonts w:hint="eastAsia" w:ascii="宋体" w:hAnsi="宋体" w:eastAsia="宋体" w:cs="宋体"/>
                <w:color w:val="000000" w:themeColor="text1"/>
                <w:spacing w:val="0"/>
                <w:sz w:val="24"/>
                <w:szCs w:val="24"/>
                <w14:textFill>
                  <w14:solidFill>
                    <w14:schemeClr w14:val="tx1"/>
                  </w14:solidFill>
                </w14:textFill>
              </w:rPr>
              <w:t>投标无效。</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c.在电子投标文件中，若投标人按照本增列内容第④点第</w:t>
            </w:r>
            <w:r>
              <w:rPr>
                <w:rFonts w:hint="default" w:ascii="Calibri" w:hAnsi="Calibri" w:cs="Calibri"/>
                <w:color w:val="000000" w:themeColor="text1"/>
                <w:spacing w:val="0"/>
                <w:sz w:val="24"/>
                <w:szCs w:val="24"/>
                <w14:textFill>
                  <w14:solidFill>
                    <w14:schemeClr w14:val="tx1"/>
                  </w14:solidFill>
                </w14:textFill>
              </w:rPr>
              <w:t>b</w:t>
            </w:r>
            <w:r>
              <w:rPr>
                <w:rFonts w:hint="eastAsia" w:ascii="宋体" w:hAnsi="宋体" w:eastAsia="宋体" w:cs="宋体"/>
                <w:color w:val="000000" w:themeColor="text1"/>
                <w:spacing w:val="0"/>
                <w:sz w:val="24"/>
                <w:szCs w:val="24"/>
                <w14:textFill>
                  <w14:solidFill>
                    <w14:schemeClr w14:val="tx1"/>
                  </w14:solidFill>
                </w14:textFill>
              </w:rPr>
              <w:t>项规定加盖其单位公章，则出现无全称、或投标人代表未签字等情形，</w:t>
            </w:r>
            <w:r>
              <w:rPr>
                <w:rStyle w:val="11"/>
                <w:rFonts w:hint="eastAsia" w:ascii="宋体" w:hAnsi="宋体" w:eastAsia="宋体" w:cs="宋体"/>
                <w:color w:val="000000" w:themeColor="text1"/>
                <w:spacing w:val="0"/>
                <w:sz w:val="24"/>
                <w:szCs w:val="24"/>
                <w14:textFill>
                  <w14:solidFill>
                    <w14:schemeClr w14:val="tx1"/>
                  </w14:solidFill>
                </w14:textFill>
              </w:rPr>
              <w:t>不视为投标无效。</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⑤关于投标人的</w:t>
            </w:r>
            <w:r>
              <w:rPr>
                <w:rFonts w:hint="default" w:ascii="Calibri" w:hAnsi="Calibri" w:cs="Calibri"/>
                <w:color w:val="000000" w:themeColor="text1"/>
                <w:spacing w:val="0"/>
                <w:sz w:val="24"/>
                <w:szCs w:val="24"/>
                <w14:textFill>
                  <w14:solidFill>
                    <w14:schemeClr w14:val="tx1"/>
                  </w14:solidFill>
                </w14:textFill>
              </w:rPr>
              <w:t>CA</w:t>
            </w:r>
            <w:r>
              <w:rPr>
                <w:rFonts w:hint="eastAsia" w:ascii="宋体" w:hAnsi="宋体" w:eastAsia="宋体" w:cs="宋体"/>
                <w:color w:val="000000" w:themeColor="text1"/>
                <w:spacing w:val="0"/>
                <w:sz w:val="24"/>
                <w:szCs w:val="24"/>
                <w14:textFill>
                  <w14:solidFill>
                    <w14:schemeClr w14:val="tx1"/>
                  </w14:solidFill>
                </w14:textFill>
              </w:rPr>
              <w:t>证书：</w:t>
            </w:r>
          </w:p>
          <w:p>
            <w:pPr>
              <w:pStyle w:val="8"/>
              <w:keepNext w:val="0"/>
              <w:keepLines w:val="0"/>
              <w:widowControl/>
              <w:suppressLineNumbers w:val="0"/>
              <w:wordWrap w:val="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a.投标人的CA证书应在系统规定时间内使用CA证书进行电子投标文件的解密操作，逾期未解密的视为放弃投标。</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b.投标人的</w:t>
            </w:r>
            <w:r>
              <w:rPr>
                <w:rFonts w:hint="default" w:ascii="Calibri" w:hAnsi="Calibri" w:cs="Calibri"/>
                <w:color w:val="000000" w:themeColor="text1"/>
                <w:spacing w:val="0"/>
                <w:sz w:val="24"/>
                <w:szCs w:val="24"/>
                <w14:textFill>
                  <w14:solidFill>
                    <w14:schemeClr w14:val="tx1"/>
                  </w14:solidFill>
                </w14:textFill>
              </w:rPr>
              <w:t>CA</w:t>
            </w:r>
            <w:r>
              <w:rPr>
                <w:rFonts w:hint="eastAsia" w:ascii="宋体" w:hAnsi="宋体" w:eastAsia="宋体" w:cs="宋体"/>
                <w:color w:val="000000" w:themeColor="text1"/>
                <w:spacing w:val="0"/>
                <w:sz w:val="24"/>
                <w:szCs w:val="24"/>
                <w14:textFill>
                  <w14:solidFill>
                    <w14:schemeClr w14:val="tx1"/>
                  </w14:solidFill>
                </w14:textFill>
              </w:rPr>
              <w:t>证书可采用信封（包括但不限于：信封、档案袋、文件袋等）作为外包装进行单独包装。外包装密封、不密封皆可。</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c.投标人的</w:t>
            </w:r>
            <w:r>
              <w:rPr>
                <w:rFonts w:hint="default" w:ascii="Calibri" w:hAnsi="Calibri" w:cs="Calibri"/>
                <w:color w:val="000000" w:themeColor="text1"/>
                <w:spacing w:val="0"/>
                <w:sz w:val="24"/>
                <w:szCs w:val="24"/>
                <w14:textFill>
                  <w14:solidFill>
                    <w14:schemeClr w14:val="tx1"/>
                  </w14:solidFill>
                </w14:textFill>
              </w:rPr>
              <w:t>CA</w:t>
            </w:r>
            <w:r>
              <w:rPr>
                <w:rFonts w:hint="eastAsia" w:ascii="宋体" w:hAnsi="宋体" w:eastAsia="宋体" w:cs="宋体"/>
                <w:color w:val="000000" w:themeColor="text1"/>
                <w:spacing w:val="0"/>
                <w:sz w:val="24"/>
                <w:szCs w:val="24"/>
                <w14:textFill>
                  <w14:solidFill>
                    <w14:schemeClr w14:val="tx1"/>
                  </w14:solidFill>
                </w14:textFill>
              </w:rPr>
              <w:t>证书或外包装应标记“项目名称、项目编号、投标人的全称”等内容，以方便识别、使用。</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d.投标人的</w:t>
            </w:r>
            <w:r>
              <w:rPr>
                <w:rFonts w:hint="default" w:ascii="Calibri" w:hAnsi="Calibri" w:cs="Calibri"/>
                <w:color w:val="000000" w:themeColor="text1"/>
                <w:spacing w:val="0"/>
                <w:sz w:val="24"/>
                <w:szCs w:val="24"/>
                <w14:textFill>
                  <w14:solidFill>
                    <w14:schemeClr w14:val="tx1"/>
                  </w14:solidFill>
                </w14:textFill>
              </w:rPr>
              <w:t>CA</w:t>
            </w:r>
            <w:r>
              <w:rPr>
                <w:rFonts w:hint="eastAsia" w:ascii="宋体" w:hAnsi="宋体" w:eastAsia="宋体" w:cs="宋体"/>
                <w:color w:val="000000" w:themeColor="text1"/>
                <w:spacing w:val="0"/>
                <w:sz w:val="24"/>
                <w:szCs w:val="24"/>
                <w14:textFill>
                  <w14:solidFill>
                    <w14:schemeClr w14:val="tx1"/>
                  </w14:solidFill>
                </w14:textFill>
              </w:rPr>
              <w:t>证书应能正常、有效使用，否则产生不利后果由投标人承担责任。</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⑥关于投标截止时间过后</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a.未按招标文件规定提交投标保证金的，</w:t>
            </w:r>
            <w:r>
              <w:rPr>
                <w:rStyle w:val="11"/>
                <w:rFonts w:hint="eastAsia" w:ascii="宋体" w:hAnsi="宋体" w:eastAsia="宋体" w:cs="宋体"/>
                <w:color w:val="000000" w:themeColor="text1"/>
                <w:spacing w:val="0"/>
                <w:sz w:val="24"/>
                <w:szCs w:val="24"/>
                <w14:textFill>
                  <w14:solidFill>
                    <w14:schemeClr w14:val="tx1"/>
                  </w14:solidFill>
                </w14:textFill>
              </w:rPr>
              <w:t>其投标将按无效投标处理。</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b.有下列情形之一的，其</w:t>
            </w:r>
            <w:r>
              <w:rPr>
                <w:rStyle w:val="11"/>
                <w:rFonts w:hint="eastAsia" w:ascii="宋体" w:hAnsi="宋体" w:eastAsia="宋体" w:cs="宋体"/>
                <w:color w:val="000000" w:themeColor="text1"/>
                <w:spacing w:val="0"/>
                <w:sz w:val="24"/>
                <w:szCs w:val="24"/>
                <w14:textFill>
                  <w14:solidFill>
                    <w14:schemeClr w14:val="tx1"/>
                  </w14:solidFill>
                </w14:textFill>
              </w:rPr>
              <w:t>投标无效</w:t>
            </w:r>
            <w:r>
              <w:rPr>
                <w:rFonts w:hint="eastAsia" w:ascii="宋体" w:hAnsi="宋体" w:eastAsia="宋体" w:cs="宋体"/>
                <w:color w:val="000000" w:themeColor="text1"/>
                <w:spacing w:val="0"/>
                <w:sz w:val="24"/>
                <w:szCs w:val="24"/>
                <w14:textFill>
                  <w14:solidFill>
                    <w14:schemeClr w14:val="tx1"/>
                  </w14:solidFill>
                </w14:textFill>
              </w:rPr>
              <w:t>,其保证金不予退还：</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b1不同投标人的电子投标文件具有相同内部识别码；</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b2不同投标人的投标保证金从同一单位或个人的账户转出；</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b3投标人的投标保证金同一采购包下有其他投标人提交的投标保证金；</w:t>
            </w:r>
          </w:p>
          <w:p>
            <w:pPr>
              <w:pStyle w:val="8"/>
              <w:keepNext w:val="0"/>
              <w:keepLines w:val="0"/>
              <w:widowControl/>
              <w:suppressLineNumbers w:val="0"/>
              <w:wordWrap w:val="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b4不同投标人存在串通投标的其他情形。</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⑦接受联合体投标且投标人为联合体的，投标人应由“联合体牵头方”完成福建省政府采购网上公开信息系统设定的具体操作流程（包括但不限于：招标文件获取、提交投标保证金、编制电子投标文件等）。</w:t>
            </w:r>
          </w:p>
          <w:p>
            <w:pPr>
              <w:pStyle w:val="8"/>
              <w:keepNext w:val="0"/>
              <w:keepLines w:val="0"/>
              <w:widowControl/>
              <w:suppressLineNumbers w:val="0"/>
              <w:wordWrap w:val="0"/>
              <w:spacing w:before="0" w:beforeAutospacing="0" w:after="0"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⑧其他：</w:t>
            </w:r>
            <w:r>
              <w:rPr>
                <w:color w:val="000000" w:themeColor="text1"/>
                <w:spacing w:val="0"/>
                <w:sz w:val="24"/>
                <w:szCs w:val="24"/>
                <w14:textFill>
                  <w14:solidFill>
                    <w14:schemeClr w14:val="tx1"/>
                  </w14:solidFill>
                </w14:textFill>
              </w:rPr>
              <w:t>无。</w:t>
            </w:r>
            <w:r>
              <w:rPr>
                <w:rFonts w:hint="eastAsia" w:ascii="宋体" w:hAnsi="宋体" w:eastAsia="宋体" w:cs="宋体"/>
                <w:color w:val="000000" w:themeColor="text1"/>
                <w:spacing w:val="0"/>
                <w:sz w:val="24"/>
                <w:szCs w:val="24"/>
                <w14:textFill>
                  <w14:solidFill>
                    <w14:schemeClr w14:val="tx1"/>
                  </w14:solidFill>
                </w14:textFill>
              </w:rPr>
              <w:t>。</w:t>
            </w:r>
          </w:p>
        </w:tc>
      </w:tr>
    </w:tbl>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spacing w:val="0"/>
          <w:sz w:val="31"/>
          <w:szCs w:val="31"/>
          <w14:textFill>
            <w14:solidFill>
              <w14:schemeClr w14:val="tx1"/>
            </w14:solidFill>
          </w14:textFill>
        </w:rPr>
        <w:t>第三章   投标人须知</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一、总则</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1、适用范围</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1.1适用于招标文件载明项目的政府采购活动（以下简称：“本次采购活动”）。</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2、定义</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2.1“采购标的”指招标文件载明的需要采购的货物或服务。</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2.2“潜在投标人”指按照招标文件第一章第</w:t>
      </w:r>
      <w:r>
        <w:rPr>
          <w:rFonts w:hint="default" w:ascii="Calibri" w:hAnsi="Calibri" w:cs="Calibri"/>
          <w:color w:val="000000" w:themeColor="text1"/>
          <w:spacing w:val="0"/>
          <w:sz w:val="24"/>
          <w:szCs w:val="24"/>
          <w14:textFill>
            <w14:solidFill>
              <w14:schemeClr w14:val="tx1"/>
            </w14:solidFill>
          </w14:textFill>
        </w:rPr>
        <w:t>7</w:t>
      </w:r>
      <w:r>
        <w:rPr>
          <w:rFonts w:hint="eastAsia" w:ascii="宋体" w:hAnsi="宋体" w:eastAsia="宋体" w:cs="宋体"/>
          <w:color w:val="000000" w:themeColor="text1"/>
          <w:spacing w:val="0"/>
          <w:sz w:val="24"/>
          <w:szCs w:val="24"/>
          <w14:textFill>
            <w14:solidFill>
              <w14:schemeClr w14:val="tx1"/>
            </w14:solidFill>
          </w14:textFill>
        </w:rPr>
        <w:t>条规定获取招标文件且有意向参加本项目投标的供应商。</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2.3“投标人”指按照招标文件第一章第</w:t>
      </w:r>
      <w:r>
        <w:rPr>
          <w:rFonts w:hint="default" w:ascii="Calibri" w:hAnsi="Calibri" w:cs="Calibri"/>
          <w:color w:val="000000" w:themeColor="text1"/>
          <w:spacing w:val="0"/>
          <w:sz w:val="24"/>
          <w:szCs w:val="24"/>
          <w14:textFill>
            <w14:solidFill>
              <w14:schemeClr w14:val="tx1"/>
            </w14:solidFill>
          </w14:textFill>
        </w:rPr>
        <w:t>7</w:t>
      </w:r>
      <w:r>
        <w:rPr>
          <w:rFonts w:hint="eastAsia" w:ascii="宋体" w:hAnsi="宋体" w:eastAsia="宋体" w:cs="宋体"/>
          <w:color w:val="000000" w:themeColor="text1"/>
          <w:spacing w:val="0"/>
          <w:sz w:val="24"/>
          <w:szCs w:val="24"/>
          <w14:textFill>
            <w14:solidFill>
              <w14:schemeClr w14:val="tx1"/>
            </w14:solidFill>
          </w14:textFill>
        </w:rPr>
        <w:t>条规定获取招标文件并参加本项目投标的供应商。</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2.4“单位负责人”指单位法定代表人或法律、法规规定代表单位行使职权的主要负责人。</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2.5“投标人代表”指投标人的单位负责人或“单位负责人授权书”中载明的接受授权方。</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二、投标人</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3、合格投标人</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3.1一般规定</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（1）投标人应遵守政府采购法及实施条例、政府采购招投标管理办法、</w:t>
      </w:r>
      <w:r>
        <w:rPr>
          <w:rFonts w:hint="eastAsia" w:ascii="宋体" w:hAnsi="宋体" w:eastAsia="宋体" w:cs="宋体"/>
          <w:color w:val="000000" w:themeColor="text1"/>
          <w14:textFill>
            <w14:solidFill>
              <w14:schemeClr w14:val="tx1"/>
            </w14:solidFill>
          </w14:textFill>
        </w:rPr>
        <w:t>政府采购质疑和投诉办法及财政部、</w:t>
      </w:r>
      <w:r>
        <w:rPr>
          <w:rFonts w:hint="eastAsia" w:ascii="宋体" w:hAnsi="宋体" w:eastAsia="宋体" w:cs="宋体"/>
          <w:color w:val="000000" w:themeColor="text1"/>
          <w:spacing w:val="0"/>
          <w14:textFill>
            <w14:solidFill>
              <w14:schemeClr w14:val="tx1"/>
            </w14:solidFill>
          </w14:textFill>
        </w:rPr>
        <w:t>福建省财政厅有关政府采购文件的规定，同时还应遵守有关法律、法规和规章的强制性规定。</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（2）投标人的资格要求：详见招标文件第一章。</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3.2若本项目接受联合体投标且投标人为联合体，则联合体各方应遵守本章第3.1条规定，同时还应遵守下列规定：</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（1）联合体各方应提交联合体协议，联合体协议应符合招标文件规定。</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（2）联合体各方不得再单独参加或与其他供应商另外组成联合体参加同一合同项下的投标。</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（3）联合体各方应共同与采购人签订政府采购合同，就政府采购合同约定的事项对采购人承担连带责任。  </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（5）联合体一方放弃中标的，视为联合体整体放弃中标，联合体各方承担连带责任。</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（6）如本项目不接受联合体投标而投标人为联合体的，或者本项目接受联合体投标但投标人组成的联合体不符合本章第3.2条规定的，投标无效。</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4、投标费用</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4.1除招标文件另有规定外，投标人应自行承担其参加本项目投标所涉及的一切费用。</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三、招标</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5、招标文件</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5.1招标文件由下述部分组成：</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（1）投标邀请</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（2）投标人须知前附表（表</w:t>
      </w:r>
      <w:r>
        <w:rPr>
          <w:rFonts w:hint="default" w:ascii="Calibri" w:hAnsi="Calibri" w:cs="Calibri"/>
          <w:color w:val="000000" w:themeColor="text1"/>
          <w:spacing w:val="0"/>
          <w:sz w:val="24"/>
          <w:szCs w:val="24"/>
          <w14:textFill>
            <w14:solidFill>
              <w14:schemeClr w14:val="tx1"/>
            </w14:solidFill>
          </w14:textFill>
        </w:rPr>
        <w:t>1</w:t>
      </w:r>
      <w:r>
        <w:rPr>
          <w:rFonts w:hint="eastAsia" w:ascii="宋体" w:hAnsi="宋体" w:eastAsia="宋体" w:cs="宋体"/>
          <w:color w:val="000000" w:themeColor="text1"/>
          <w:spacing w:val="0"/>
          <w:sz w:val="24"/>
          <w:szCs w:val="24"/>
          <w14:textFill>
            <w14:solidFill>
              <w14:schemeClr w14:val="tx1"/>
            </w14:solidFill>
          </w14:textFill>
        </w:rPr>
        <w:t>、</w:t>
      </w:r>
      <w:r>
        <w:rPr>
          <w:rFonts w:hint="default" w:ascii="Calibri" w:hAnsi="Calibri" w:cs="Calibri"/>
          <w:color w:val="000000" w:themeColor="text1"/>
          <w:spacing w:val="0"/>
          <w:sz w:val="24"/>
          <w:szCs w:val="24"/>
          <w14:textFill>
            <w14:solidFill>
              <w14:schemeClr w14:val="tx1"/>
            </w14:solidFill>
          </w14:textFill>
        </w:rPr>
        <w:t>2</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（3）投标人须知</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（4）资格审查与评标</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（5）招标内容及要求</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（6）政府采购合同（参考文本）</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（7）电子投标文件格式</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（8）按照招标文件规定作为招标文件组成部分的其他内容（若有）</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5.2招标文件的澄清或修改</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w:t>
      </w:r>
      <w:r>
        <w:rPr>
          <w:color w:val="000000" w:themeColor="text1"/>
          <w:spacing w:val="0"/>
          <w:sz w:val="24"/>
          <w:szCs w:val="24"/>
          <w:u w:val="single"/>
          <w14:textFill>
            <w14:solidFill>
              <w14:schemeClr w14:val="tx1"/>
            </w14:solidFill>
          </w14:textFill>
        </w:rPr>
        <w:t>龙岩市公物采购招标代理有限公司</w:t>
      </w:r>
      <w:r>
        <w:rPr>
          <w:rFonts w:hint="eastAsia" w:ascii="宋体" w:hAnsi="宋体" w:eastAsia="宋体" w:cs="宋体"/>
          <w:color w:val="000000" w:themeColor="text1"/>
          <w:spacing w:val="0"/>
          <w:sz w:val="24"/>
          <w:szCs w:val="24"/>
          <w14:textFill>
            <w14:solidFill>
              <w14:schemeClr w14:val="tx1"/>
            </w14:solidFill>
          </w14:textFill>
        </w:rPr>
        <w:t>可对已发出的招标文件进行必要的澄清或修改，但不得对招标文件载明的采购标的和投标人的资格要求进行改变。</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（2）除本章第</w:t>
      </w:r>
      <w:r>
        <w:rPr>
          <w:rFonts w:hint="default" w:ascii="Calibri" w:hAnsi="Calibri" w:cs="Calibri"/>
          <w:color w:val="000000" w:themeColor="text1"/>
          <w:spacing w:val="0"/>
          <w:sz w:val="24"/>
          <w:szCs w:val="24"/>
          <w14:textFill>
            <w14:solidFill>
              <w14:schemeClr w14:val="tx1"/>
            </w14:solidFill>
          </w14:textFill>
        </w:rPr>
        <w:t>5.2</w:t>
      </w:r>
      <w:r>
        <w:rPr>
          <w:rFonts w:hint="eastAsia" w:ascii="宋体" w:hAnsi="宋体" w:eastAsia="宋体" w:cs="宋体"/>
          <w:color w:val="000000" w:themeColor="text1"/>
          <w:spacing w:val="0"/>
          <w:sz w:val="24"/>
          <w:szCs w:val="24"/>
          <w14:textFill>
            <w14:solidFill>
              <w14:schemeClr w14:val="tx1"/>
            </w14:solidFill>
          </w14:textFill>
        </w:rPr>
        <w:t>条第（</w:t>
      </w:r>
      <w:r>
        <w:rPr>
          <w:rFonts w:hint="default" w:ascii="Calibri" w:hAnsi="Calibri" w:cs="Calibri"/>
          <w:color w:val="000000" w:themeColor="text1"/>
          <w:spacing w:val="0"/>
          <w:sz w:val="24"/>
          <w:szCs w:val="24"/>
          <w14:textFill>
            <w14:solidFill>
              <w14:schemeClr w14:val="tx1"/>
            </w14:solidFill>
          </w14:textFill>
        </w:rPr>
        <w:t>3</w:t>
      </w:r>
      <w:r>
        <w:rPr>
          <w:rFonts w:hint="eastAsia" w:ascii="宋体" w:hAnsi="宋体" w:eastAsia="宋体" w:cs="宋体"/>
          <w:color w:val="000000" w:themeColor="text1"/>
          <w:spacing w:val="0"/>
          <w:sz w:val="24"/>
          <w:szCs w:val="24"/>
          <w14:textFill>
            <w14:solidFill>
              <w14:schemeClr w14:val="tx1"/>
            </w14:solidFill>
          </w14:textFill>
        </w:rPr>
        <w:t>）款规定情形外，澄清或修改的内容可能影响电子投标文件编制的，</w:t>
      </w:r>
      <w:r>
        <w:rPr>
          <w:rFonts w:hint="eastAsia" w:ascii="宋体" w:hAnsi="宋体" w:eastAsia="宋体" w:cs="宋体"/>
          <w:color w:val="000000" w:themeColor="text1"/>
          <w:spacing w:val="0"/>
          <w:sz w:val="24"/>
          <w:szCs w:val="24"/>
          <w:u w:val="single"/>
          <w14:textFill>
            <w14:solidFill>
              <w14:schemeClr w14:val="tx1"/>
            </w14:solidFill>
          </w14:textFill>
        </w:rPr>
        <w:t>龙岩市公物采购招标代理有限公司</w:t>
      </w:r>
      <w:r>
        <w:rPr>
          <w:rFonts w:hint="eastAsia" w:ascii="宋体" w:hAnsi="宋体" w:eastAsia="宋体" w:cs="宋体"/>
          <w:color w:val="000000" w:themeColor="text1"/>
          <w:spacing w:val="0"/>
          <w:sz w:val="24"/>
          <w:szCs w:val="24"/>
          <w14:textFill>
            <w14:solidFill>
              <w14:schemeClr w14:val="tx1"/>
            </w14:solidFill>
          </w14:textFill>
        </w:rPr>
        <w:t>将在投标截止时间至少15个日历日前，在招标文件载明的指定媒体以更正公告的形式发布澄清或修改的内容。不足</w:t>
      </w:r>
      <w:r>
        <w:rPr>
          <w:rFonts w:hint="default" w:ascii="Calibri" w:hAnsi="Calibri" w:cs="Calibri"/>
          <w:color w:val="000000" w:themeColor="text1"/>
          <w:spacing w:val="0"/>
          <w:sz w:val="24"/>
          <w:szCs w:val="24"/>
          <w14:textFill>
            <w14:solidFill>
              <w14:schemeClr w14:val="tx1"/>
            </w14:solidFill>
          </w14:textFill>
        </w:rPr>
        <w:t>15</w:t>
      </w:r>
      <w:r>
        <w:rPr>
          <w:rFonts w:hint="eastAsia" w:ascii="宋体" w:hAnsi="宋体" w:eastAsia="宋体" w:cs="宋体"/>
          <w:color w:val="000000" w:themeColor="text1"/>
          <w:spacing w:val="0"/>
          <w:sz w:val="24"/>
          <w:szCs w:val="24"/>
          <w14:textFill>
            <w14:solidFill>
              <w14:schemeClr w14:val="tx1"/>
            </w14:solidFill>
          </w14:textFill>
        </w:rPr>
        <w:t>个日历日的，</w:t>
      </w:r>
      <w:r>
        <w:rPr>
          <w:rFonts w:hint="eastAsia" w:ascii="宋体" w:hAnsi="宋体" w:eastAsia="宋体" w:cs="宋体"/>
          <w:color w:val="000000" w:themeColor="text1"/>
          <w:spacing w:val="0"/>
          <w:sz w:val="24"/>
          <w:szCs w:val="24"/>
          <w:u w:val="single"/>
          <w14:textFill>
            <w14:solidFill>
              <w14:schemeClr w14:val="tx1"/>
            </w14:solidFill>
          </w14:textFill>
        </w:rPr>
        <w:t>龙岩市公物采购招标代理有限公司</w:t>
      </w:r>
      <w:r>
        <w:rPr>
          <w:rFonts w:hint="eastAsia" w:ascii="宋体" w:hAnsi="宋体" w:eastAsia="宋体" w:cs="宋体"/>
          <w:color w:val="000000" w:themeColor="text1"/>
          <w:spacing w:val="0"/>
          <w:sz w:val="24"/>
          <w:szCs w:val="24"/>
          <w14:textFill>
            <w14:solidFill>
              <w14:schemeClr w14:val="tx1"/>
            </w14:solidFill>
          </w14:textFill>
        </w:rPr>
        <w:t>将顺延投标截止时间及开标时间，</w:t>
      </w:r>
      <w:r>
        <w:rPr>
          <w:rFonts w:hint="eastAsia" w:ascii="宋体" w:hAnsi="宋体" w:eastAsia="宋体" w:cs="宋体"/>
          <w:color w:val="000000" w:themeColor="text1"/>
          <w:spacing w:val="0"/>
          <w:sz w:val="24"/>
          <w:szCs w:val="24"/>
          <w:u w:val="single"/>
          <w14:textFill>
            <w14:solidFill>
              <w14:schemeClr w14:val="tx1"/>
            </w14:solidFill>
          </w14:textFill>
        </w:rPr>
        <w:t>龙岩市公物采购招标代理有限公司</w:t>
      </w:r>
      <w:r>
        <w:rPr>
          <w:rFonts w:hint="eastAsia" w:ascii="宋体" w:hAnsi="宋体" w:eastAsia="宋体" w:cs="宋体"/>
          <w:color w:val="000000" w:themeColor="text1"/>
          <w:spacing w:val="0"/>
          <w:sz w:val="24"/>
          <w:szCs w:val="24"/>
          <w14:textFill>
            <w14:solidFill>
              <w14:schemeClr w14:val="tx1"/>
            </w14:solidFill>
          </w14:textFill>
        </w:rPr>
        <w:t>和投标人受原投标截止时间及开标时间制约的所有权利和义务均延长至新的投标截止时间及开标时间。</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（3）澄清或修改的内容可能改变招标文件载明的采购标的和投标人的资格要求的，本次采购活动结束，</w:t>
      </w:r>
      <w:r>
        <w:rPr>
          <w:rFonts w:hint="eastAsia" w:ascii="宋体" w:hAnsi="宋体" w:eastAsia="宋体" w:cs="宋体"/>
          <w:color w:val="000000" w:themeColor="text1"/>
          <w:spacing w:val="0"/>
          <w:sz w:val="24"/>
          <w:szCs w:val="24"/>
          <w:u w:val="single"/>
          <w14:textFill>
            <w14:solidFill>
              <w14:schemeClr w14:val="tx1"/>
            </w14:solidFill>
          </w14:textFill>
        </w:rPr>
        <w:t>龙岩市公物采购招标代理有限公司</w:t>
      </w:r>
      <w:r>
        <w:rPr>
          <w:rFonts w:hint="eastAsia" w:ascii="宋体" w:hAnsi="宋体" w:eastAsia="宋体" w:cs="宋体"/>
          <w:color w:val="000000" w:themeColor="text1"/>
          <w:spacing w:val="0"/>
          <w:sz w:val="24"/>
          <w:szCs w:val="24"/>
          <w14:textFill>
            <w14:solidFill>
              <w14:schemeClr w14:val="tx1"/>
            </w14:solidFill>
          </w14:textFill>
        </w:rPr>
        <w:t>将依法组织后续采购活动（包括但不限于：重新招标、采用其他方式采购等）。</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6、现场考察或开标前答疑会</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6.1是否组织现场考察或召开开标前答疑会：详见招标文件第二章。</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7、更正公告</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7.1若</w:t>
      </w:r>
      <w:r>
        <w:rPr>
          <w:rFonts w:hint="eastAsia" w:ascii="宋体" w:hAnsi="宋体" w:eastAsia="宋体" w:cs="宋体"/>
          <w:color w:val="000000" w:themeColor="text1"/>
          <w:spacing w:val="0"/>
          <w:sz w:val="24"/>
          <w:szCs w:val="24"/>
          <w:u w:val="single"/>
          <w14:textFill>
            <w14:solidFill>
              <w14:schemeClr w14:val="tx1"/>
            </w14:solidFill>
          </w14:textFill>
        </w:rPr>
        <w:t>龙岩市公物采购招标代理有限公司</w:t>
      </w:r>
      <w:r>
        <w:rPr>
          <w:rFonts w:hint="eastAsia" w:ascii="宋体" w:hAnsi="宋体" w:eastAsia="宋体" w:cs="宋体"/>
          <w:color w:val="000000" w:themeColor="text1"/>
          <w:spacing w:val="0"/>
          <w:sz w:val="24"/>
          <w:szCs w:val="24"/>
          <w14:textFill>
            <w14:solidFill>
              <w14:schemeClr w14:val="tx1"/>
            </w14:solidFill>
          </w14:textFill>
        </w:rPr>
        <w:t>发布更正公告，则更正公告及其所发布的内容或信息（包括但不限于：招标文件的澄清或修改、现场考察或答疑会的有关事宜等）</w:t>
      </w:r>
      <w:r>
        <w:rPr>
          <w:rStyle w:val="11"/>
          <w:rFonts w:hint="eastAsia" w:ascii="宋体" w:hAnsi="宋体" w:eastAsia="宋体" w:cs="宋体"/>
          <w:color w:val="000000" w:themeColor="text1"/>
          <w:spacing w:val="0"/>
          <w:sz w:val="24"/>
          <w:szCs w:val="24"/>
          <w14:textFill>
            <w14:solidFill>
              <w14:schemeClr w14:val="tx1"/>
            </w14:solidFill>
          </w14:textFill>
        </w:rPr>
        <w:t>作为招标文件组成部分</w:t>
      </w:r>
      <w:r>
        <w:rPr>
          <w:rFonts w:hint="eastAsia" w:ascii="宋体" w:hAnsi="宋体" w:eastAsia="宋体" w:cs="宋体"/>
          <w:color w:val="000000" w:themeColor="text1"/>
          <w:spacing w:val="0"/>
          <w:sz w:val="24"/>
          <w:szCs w:val="24"/>
          <w14:textFill>
            <w14:solidFill>
              <w14:schemeClr w14:val="tx1"/>
            </w14:solidFill>
          </w14:textFill>
        </w:rPr>
        <w:t>，对投标人具有约束力。</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7.2更正公告作为</w:t>
      </w:r>
      <w:r>
        <w:rPr>
          <w:rFonts w:hint="eastAsia" w:ascii="宋体" w:hAnsi="宋体" w:eastAsia="宋体" w:cs="宋体"/>
          <w:color w:val="000000" w:themeColor="text1"/>
          <w:spacing w:val="0"/>
          <w:sz w:val="24"/>
          <w:szCs w:val="24"/>
          <w:u w:val="single"/>
          <w14:textFill>
            <w14:solidFill>
              <w14:schemeClr w14:val="tx1"/>
            </w14:solidFill>
          </w14:textFill>
        </w:rPr>
        <w:t>龙岩市公物采购招标代理有限公司</w:t>
      </w:r>
      <w:r>
        <w:rPr>
          <w:rFonts w:hint="eastAsia" w:ascii="宋体" w:hAnsi="宋体" w:eastAsia="宋体" w:cs="宋体"/>
          <w:color w:val="000000" w:themeColor="text1"/>
          <w:spacing w:val="0"/>
          <w:sz w:val="24"/>
          <w:szCs w:val="24"/>
          <w14:textFill>
            <w14:solidFill>
              <w14:schemeClr w14:val="tx1"/>
            </w14:solidFill>
          </w14:textFill>
        </w:rPr>
        <w:t>通知所有潜在投标人的书面形式。</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8、终止公告</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8.1若出现因重大变故导致采购任务取消情形，</w:t>
      </w:r>
      <w:r>
        <w:rPr>
          <w:rFonts w:hint="eastAsia" w:ascii="宋体" w:hAnsi="宋体" w:eastAsia="宋体" w:cs="宋体"/>
          <w:color w:val="000000" w:themeColor="text1"/>
          <w:spacing w:val="0"/>
          <w:sz w:val="24"/>
          <w:szCs w:val="24"/>
          <w:u w:val="none"/>
          <w14:textFill>
            <w14:solidFill>
              <w14:schemeClr w14:val="tx1"/>
            </w14:solidFill>
          </w14:textFill>
        </w:rPr>
        <w:t>龙岩市公物采购招标代理有限公司可终止招标并发布终止公告。</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u w:val="none"/>
          <w14:textFill>
            <w14:solidFill>
              <w14:schemeClr w14:val="tx1"/>
            </w14:solidFill>
          </w14:textFill>
        </w:rPr>
        <w:t>8.2终止公告作为龙岩市公物采购招标代理有限公司</w:t>
      </w:r>
      <w:r>
        <w:rPr>
          <w:rFonts w:hint="eastAsia" w:ascii="宋体" w:hAnsi="宋体" w:eastAsia="宋体" w:cs="宋体"/>
          <w:color w:val="000000" w:themeColor="text1"/>
          <w:spacing w:val="0"/>
          <w:sz w:val="24"/>
          <w:szCs w:val="24"/>
          <w14:textFill>
            <w14:solidFill>
              <w14:schemeClr w14:val="tx1"/>
            </w14:solidFill>
          </w14:textFill>
        </w:rPr>
        <w:t>通知所有潜在投标人的书面形式。</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四、投标</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9、投标</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9.1投标人可对招标文件载明的全部或部分采购包进行投标。</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9.2投标人应对同一个采购包内的所有内容进行完整投标，否则</w:t>
      </w:r>
      <w:r>
        <w:rPr>
          <w:rStyle w:val="11"/>
          <w:rFonts w:hint="eastAsia" w:ascii="宋体" w:hAnsi="宋体" w:eastAsia="宋体" w:cs="宋体"/>
          <w:color w:val="000000" w:themeColor="text1"/>
          <w:spacing w:val="0"/>
          <w:sz w:val="24"/>
          <w:szCs w:val="24"/>
          <w14:textFill>
            <w14:solidFill>
              <w14:schemeClr w14:val="tx1"/>
            </w14:solidFill>
          </w14:textFill>
        </w:rPr>
        <w:t>投标无效</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9.3投标人代表只能接受一个投标人的授权参加投标，否则</w:t>
      </w:r>
      <w:r>
        <w:rPr>
          <w:rStyle w:val="11"/>
          <w:rFonts w:hint="eastAsia" w:ascii="宋体" w:hAnsi="宋体" w:eastAsia="宋体" w:cs="宋体"/>
          <w:color w:val="000000" w:themeColor="text1"/>
          <w:spacing w:val="0"/>
          <w:sz w:val="24"/>
          <w:szCs w:val="24"/>
          <w14:textFill>
            <w14:solidFill>
              <w14:schemeClr w14:val="tx1"/>
            </w14:solidFill>
          </w14:textFill>
        </w:rPr>
        <w:t>投标无效</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9.4单位负责人为同一人或存在直接控股、管理关系的不同供应商，不得同时参加同一合同项下的投标，否则</w:t>
      </w:r>
      <w:r>
        <w:rPr>
          <w:rStyle w:val="11"/>
          <w:rFonts w:hint="eastAsia" w:ascii="宋体" w:hAnsi="宋体" w:eastAsia="宋体" w:cs="宋体"/>
          <w:color w:val="000000" w:themeColor="text1"/>
          <w:spacing w:val="0"/>
          <w:sz w:val="24"/>
          <w:szCs w:val="24"/>
          <w14:textFill>
            <w14:solidFill>
              <w14:schemeClr w14:val="tx1"/>
            </w14:solidFill>
          </w14:textFill>
        </w:rPr>
        <w:t>投标无效</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9.5为本项目提供整体设计、规范编制或项目管理、监理、检测等服务的供应商，不得参加本项目除整体设计、规范编制和项目管理、监理、检测等服务外的采购活动，否则</w:t>
      </w:r>
      <w:r>
        <w:rPr>
          <w:rStyle w:val="11"/>
          <w:rFonts w:hint="eastAsia" w:ascii="宋体" w:hAnsi="宋体" w:eastAsia="宋体" w:cs="宋体"/>
          <w:color w:val="000000" w:themeColor="text1"/>
          <w:spacing w:val="0"/>
          <w:sz w:val="24"/>
          <w:szCs w:val="24"/>
          <w14:textFill>
            <w14:solidFill>
              <w14:schemeClr w14:val="tx1"/>
            </w14:solidFill>
          </w14:textFill>
        </w:rPr>
        <w:t>投标无效</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9.6列入失信被执行人、重大税收违法案件当事人名单、政府采购严重违法失信行为记录名单及其他不符合政府采购法第二十二条规定条件的供应商，不得参加投标，否则</w:t>
      </w:r>
      <w:r>
        <w:rPr>
          <w:rStyle w:val="11"/>
          <w:rFonts w:hint="eastAsia" w:ascii="宋体" w:hAnsi="宋体" w:eastAsia="宋体" w:cs="宋体"/>
          <w:color w:val="000000" w:themeColor="text1"/>
          <w:spacing w:val="0"/>
          <w:sz w:val="24"/>
          <w:szCs w:val="24"/>
          <w14:textFill>
            <w14:solidFill>
              <w14:schemeClr w14:val="tx1"/>
            </w14:solidFill>
          </w14:textFill>
        </w:rPr>
        <w:t>投标无效</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9.7有下列情形之一的，视为投标人串通投标，</w:t>
      </w:r>
      <w:r>
        <w:rPr>
          <w:rStyle w:val="11"/>
          <w:rFonts w:hint="eastAsia" w:ascii="宋体" w:hAnsi="宋体" w:eastAsia="宋体" w:cs="宋体"/>
          <w:color w:val="000000" w:themeColor="text1"/>
          <w:spacing w:val="0"/>
          <w:sz w:val="24"/>
          <w:szCs w:val="24"/>
          <w14:textFill>
            <w14:solidFill>
              <w14:schemeClr w14:val="tx1"/>
            </w14:solidFill>
          </w14:textFill>
        </w:rPr>
        <w:t>其投标无效：</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（1）不同投标人的电子投标文件由同一单位或个人编制；</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（2）不同投标人委托同一单位或个人办理投标事宜；</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（3）不同投标人的电子投标文件载明的项目管理成员或联系人员为同一人；</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（4）不同投标人的电子投标文件异常一致或投标报价呈规律性差异；</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（5）不同投标人的电子投标文件相互混装；</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（6）不同投标人的投标保证金从同一单位或个人的账户转出；</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（7）有关法律、法规和规章及招标文件规定的其他串通投标情形。</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10、电子投标文件</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10.1电子投标文件的编制</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（1）投标人应先仔细阅读招标文件的全部内容后，再进行电子投标文件的编制。</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（2）电子投标文件应按照本章第</w:t>
      </w:r>
      <w:r>
        <w:rPr>
          <w:rFonts w:hint="default" w:ascii="Calibri" w:hAnsi="Calibri" w:cs="Calibri"/>
          <w:color w:val="000000" w:themeColor="text1"/>
          <w:spacing w:val="0"/>
          <w:sz w:val="24"/>
          <w:szCs w:val="24"/>
          <w14:textFill>
            <w14:solidFill>
              <w14:schemeClr w14:val="tx1"/>
            </w14:solidFill>
          </w14:textFill>
        </w:rPr>
        <w:t>10.2</w:t>
      </w:r>
      <w:r>
        <w:rPr>
          <w:rFonts w:hint="eastAsia" w:ascii="宋体" w:hAnsi="宋体" w:eastAsia="宋体" w:cs="宋体"/>
          <w:color w:val="000000" w:themeColor="text1"/>
          <w:spacing w:val="0"/>
          <w:sz w:val="24"/>
          <w:szCs w:val="24"/>
          <w14:textFill>
            <w14:solidFill>
              <w14:schemeClr w14:val="tx1"/>
            </w14:solidFill>
          </w14:textFill>
        </w:rPr>
        <w:t>条规定编制其组成部分。</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（3）电子投标文件应满足招标文件提出的实质性要求和条件，并保证其所提交的全部资料是不可割离且真实、有效、准确、完整和不具有任何误导性的，否则造成不利后果由投标人承担责任。</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10.2电子投标文件由下述部分组成：</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（1）资格及资信证明部分</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①投标函</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②投标人的资格及资信证明文件</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③投标保证金</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（2）报价部分</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①开标一览表</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②投标分项报价表</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③招标文件规定的价格扣除证明材料（若有）</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④招标文件规定的加分证明材料（若有）</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（3）技术商务部分</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①标的说明一览表</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②技术和服务要求响应表</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③商务条件响应表</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④投标人提交的其他资料（若有）</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⑤招标文件规定作为电子投标文件组成部分的其他内容（若有）</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10.3电子投标文件的语言</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（1）除招标文件另有规定外，电子投标文件应使用中文文本，若有不同文本，以中文文本为准。</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10.4投标文件的份数：详见招标文件第二章。</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10.5电子投标文件的格式</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（1）除招标文件另有规定外，电子投标文件应使用招标文件第七章规定的格式。</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（2）除招标文件另有规定外，电子投标文件应使用不能擦去的墨料或墨水打印、书写或复印。</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（3）除招标文件另有规定外，电子投标文件应使用人民币作为计量货币。</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（4）除招标文件另有规定外，签署、盖章应遵守下列规定：</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①电子投标文件应加盖投标人的单位公章。若投标人代表为单位授权的委托代理人，应提供“单位授权书”。</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②电子投标文件应没有涂改或行间插字，除非这些改动是根据</w:t>
      </w:r>
      <w:r>
        <w:rPr>
          <w:rFonts w:hint="eastAsia" w:ascii="宋体" w:hAnsi="宋体" w:eastAsia="宋体" w:cs="宋体"/>
          <w:color w:val="000000" w:themeColor="text1"/>
          <w:spacing w:val="0"/>
          <w:sz w:val="24"/>
          <w:szCs w:val="24"/>
          <w:u w:val="single"/>
          <w14:textFill>
            <w14:solidFill>
              <w14:schemeClr w14:val="tx1"/>
            </w14:solidFill>
          </w14:textFill>
        </w:rPr>
        <w:t>龙岩市公物采购招标代理有限公司</w:t>
      </w:r>
      <w:r>
        <w:rPr>
          <w:rFonts w:hint="eastAsia" w:ascii="宋体" w:hAnsi="宋体" w:eastAsia="宋体" w:cs="宋体"/>
          <w:color w:val="000000" w:themeColor="text1"/>
          <w:spacing w:val="0"/>
          <w:sz w:val="24"/>
          <w:szCs w:val="24"/>
          <w14:textFill>
            <w14:solidFill>
              <w14:schemeClr w14:val="tx1"/>
            </w14:solidFill>
          </w14:textFill>
        </w:rPr>
        <w:t>的指示进行的，或是为改正投标人造成的应修改的错误而进行的。若有前述改动，应按照下列规定之一对改动处进行处理：</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a.投标人代表签字确认；</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b.加盖投标人的单位公章或校正章。</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10.6投标报价</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（1）投标报价超出最高限价将导致</w:t>
      </w:r>
      <w:r>
        <w:rPr>
          <w:rStyle w:val="11"/>
          <w:rFonts w:hint="eastAsia" w:ascii="宋体" w:hAnsi="宋体" w:eastAsia="宋体" w:cs="宋体"/>
          <w:color w:val="000000" w:themeColor="text1"/>
          <w:spacing w:val="0"/>
          <w:sz w:val="24"/>
          <w:szCs w:val="24"/>
          <w14:textFill>
            <w14:solidFill>
              <w14:schemeClr w14:val="tx1"/>
            </w14:solidFill>
          </w14:textFill>
        </w:rPr>
        <w:t>投标无效。</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（2）最高限价由采购人根据价格测算情况，在预算金额的额度内合理设定。最高限价不得超出预算金额。</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（3）除招标文件另有规定外，电子投标文件不能出现任何选择性的投标报价，即每一个采购包和品目号的采购标的都只能有一个投标报价。任何选择性的投标报价将导致</w:t>
      </w:r>
      <w:r>
        <w:rPr>
          <w:rStyle w:val="11"/>
          <w:rFonts w:hint="eastAsia" w:ascii="宋体" w:hAnsi="宋体" w:eastAsia="宋体" w:cs="宋体"/>
          <w:color w:val="000000" w:themeColor="text1"/>
          <w:spacing w:val="0"/>
          <w:sz w:val="24"/>
          <w:szCs w:val="24"/>
          <w14:textFill>
            <w14:solidFill>
              <w14:schemeClr w14:val="tx1"/>
            </w14:solidFill>
          </w14:textFill>
        </w:rPr>
        <w:t>投标无效。</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10.7分包</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（1）是否允许中标人将本项目的非主体、非关键性工作进行分包：详见招标文件第二章。</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（3）招标文件允许中标人将非主体、非关键性工作进行分包的项目，有下列情形之一的，中标人不得分包：</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①电子投标文件中未载明分包承担主体；</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②电子投标文件载明的分包承担主体不具备相应资质条件；</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③电子投标文件载明的分包承担主体拟再次分包；</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  ④享受中小企业扶持政策获得政府采购合同的，小微企业不得将合同分包给大中型企业，中型企业不得将合同分包给大型企业。</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10.8投标有效期</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（1）招标文件载明的投标有效期：详见招标文件第二章。</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（2）电子投标文件承诺的投标有效期不得少于招标文件载明的投标有效期，否则</w:t>
      </w:r>
      <w:r>
        <w:rPr>
          <w:rStyle w:val="11"/>
          <w:rFonts w:hint="eastAsia" w:ascii="宋体" w:hAnsi="宋体" w:eastAsia="宋体" w:cs="宋体"/>
          <w:color w:val="000000" w:themeColor="text1"/>
          <w:spacing w:val="0"/>
          <w:sz w:val="24"/>
          <w:szCs w:val="24"/>
          <w14:textFill>
            <w14:solidFill>
              <w14:schemeClr w14:val="tx1"/>
            </w14:solidFill>
          </w14:textFill>
        </w:rPr>
        <w:t>投标无效</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（3）根据本次采购活动的需要，</w:t>
      </w:r>
      <w:r>
        <w:rPr>
          <w:rFonts w:hint="eastAsia" w:ascii="宋体" w:hAnsi="宋体" w:eastAsia="宋体" w:cs="宋体"/>
          <w:color w:val="000000" w:themeColor="text1"/>
          <w:spacing w:val="0"/>
          <w:sz w:val="24"/>
          <w:szCs w:val="24"/>
          <w:u w:val="single"/>
          <w14:textFill>
            <w14:solidFill>
              <w14:schemeClr w14:val="tx1"/>
            </w14:solidFill>
          </w14:textFill>
        </w:rPr>
        <w:t>龙岩市公物采购招标代理有限公司</w:t>
      </w:r>
      <w:r>
        <w:rPr>
          <w:rFonts w:hint="eastAsia" w:ascii="宋体" w:hAnsi="宋体" w:eastAsia="宋体" w:cs="宋体"/>
          <w:color w:val="000000" w:themeColor="text1"/>
          <w:spacing w:val="0"/>
          <w:sz w:val="24"/>
          <w:szCs w:val="24"/>
          <w14:textFill>
            <w14:solidFill>
              <w14:schemeClr w14:val="tx1"/>
            </w14:solidFill>
          </w14:textFill>
        </w:rPr>
        <w:t>可于投标有效期届满之前书面要求投标人延长投标有效期，投标人应在</w:t>
      </w:r>
      <w:r>
        <w:rPr>
          <w:rFonts w:hint="eastAsia" w:ascii="宋体" w:hAnsi="宋体" w:eastAsia="宋体" w:cs="宋体"/>
          <w:color w:val="000000" w:themeColor="text1"/>
          <w:spacing w:val="0"/>
          <w:sz w:val="24"/>
          <w:szCs w:val="24"/>
          <w:u w:val="single"/>
          <w14:textFill>
            <w14:solidFill>
              <w14:schemeClr w14:val="tx1"/>
            </w14:solidFill>
          </w14:textFill>
        </w:rPr>
        <w:t>龙岩市公物采购招标代理有限公司</w:t>
      </w:r>
      <w:r>
        <w:rPr>
          <w:rFonts w:hint="eastAsia" w:ascii="宋体" w:hAnsi="宋体" w:eastAsia="宋体" w:cs="宋体"/>
          <w:color w:val="000000" w:themeColor="text1"/>
          <w:spacing w:val="0"/>
          <w:sz w:val="24"/>
          <w:szCs w:val="24"/>
          <w14:textFill>
            <w14:solidFill>
              <w14:schemeClr w14:val="tx1"/>
            </w14:solidFill>
          </w14:textFill>
        </w:rPr>
        <w:t>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10.9投标保证金</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（1）投标保证金作为投标人按照招标文件规定履行相应投标责任、义务的约束及担保。</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（2）投标保证金的有效期应与电子投标文件承诺的投标有效期保持一致，否则</w:t>
      </w:r>
      <w:r>
        <w:rPr>
          <w:rStyle w:val="11"/>
          <w:rFonts w:hint="eastAsia" w:ascii="宋体" w:hAnsi="宋体" w:eastAsia="宋体" w:cs="宋体"/>
          <w:color w:val="000000" w:themeColor="text1"/>
          <w:spacing w:val="0"/>
          <w:sz w:val="24"/>
          <w:szCs w:val="24"/>
          <w14:textFill>
            <w14:solidFill>
              <w14:schemeClr w14:val="tx1"/>
            </w14:solidFill>
          </w14:textFill>
        </w:rPr>
        <w:t>投标无效</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（3）提交</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①投标人应从其银行账户</w:t>
      </w:r>
      <w:r>
        <w:rPr>
          <w:rStyle w:val="11"/>
          <w:rFonts w:hint="eastAsia" w:ascii="宋体" w:hAnsi="宋体" w:eastAsia="宋体" w:cs="宋体"/>
          <w:color w:val="000000" w:themeColor="text1"/>
          <w:spacing w:val="0"/>
          <w:sz w:val="24"/>
          <w:szCs w:val="24"/>
          <w14:textFill>
            <w14:solidFill>
              <w14:schemeClr w14:val="tx1"/>
            </w14:solidFill>
          </w14:textFill>
        </w:rPr>
        <w:t>（基本存款账户）</w:t>
      </w:r>
      <w:r>
        <w:rPr>
          <w:rFonts w:hint="eastAsia" w:ascii="宋体" w:hAnsi="宋体" w:eastAsia="宋体" w:cs="宋体"/>
          <w:color w:val="000000" w:themeColor="text1"/>
          <w:spacing w:val="0"/>
          <w:sz w:val="24"/>
          <w:szCs w:val="24"/>
          <w14:textFill>
            <w14:solidFill>
              <w14:schemeClr w14:val="tx1"/>
            </w14:solidFill>
          </w14:textFill>
        </w:rPr>
        <w:t>按照下列方式：</w:t>
      </w:r>
      <w:r>
        <w:rPr>
          <w:rStyle w:val="11"/>
          <w:rFonts w:hint="eastAsia" w:ascii="宋体" w:hAnsi="宋体" w:eastAsia="宋体" w:cs="宋体"/>
          <w:color w:val="000000" w:themeColor="text1"/>
          <w:spacing w:val="0"/>
          <w:sz w:val="24"/>
          <w:szCs w:val="24"/>
          <w14:textFill>
            <w14:solidFill>
              <w14:schemeClr w14:val="tx1"/>
            </w14:solidFill>
          </w14:textFill>
        </w:rPr>
        <w:t>公对公转账方式</w:t>
      </w:r>
      <w:r>
        <w:rPr>
          <w:rFonts w:hint="eastAsia" w:ascii="宋体" w:hAnsi="宋体" w:eastAsia="宋体" w:cs="宋体"/>
          <w:color w:val="000000" w:themeColor="text1"/>
          <w:spacing w:val="0"/>
          <w:sz w:val="24"/>
          <w:szCs w:val="24"/>
          <w14:textFill>
            <w14:solidFill>
              <w14:schemeClr w14:val="tx1"/>
            </w14:solidFill>
          </w14:textFill>
        </w:rPr>
        <w:t>向招标文件载明的投标保证金账户提交投标保证金，具体金额详见招标文件第一章。</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②投标保证金应于投标截止时间前到达招标文件载明的投标保证金账户，否则视为投标保证金未提交；是否到达按照下列方式认定：</w:t>
      </w:r>
      <w:r>
        <w:rPr>
          <w:rStyle w:val="11"/>
          <w:rFonts w:hint="eastAsia" w:ascii="宋体" w:hAnsi="宋体" w:eastAsia="宋体" w:cs="宋体"/>
          <w:color w:val="000000" w:themeColor="text1"/>
          <w:spacing w:val="0"/>
          <w:sz w:val="24"/>
          <w:szCs w:val="24"/>
          <w14:textFill>
            <w14:solidFill>
              <w14:schemeClr w14:val="tx1"/>
            </w14:solidFill>
          </w14:textFill>
        </w:rPr>
        <w:t>以福建省政府采购网上公开信息系统记载的为准。</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③若本项目接受联合体投标且投标人为联合体，则联合体中的牵头方应按照本章第</w:t>
      </w:r>
      <w:r>
        <w:rPr>
          <w:rFonts w:hint="default" w:ascii="Calibri" w:hAnsi="Calibri" w:cs="Calibri"/>
          <w:color w:val="000000" w:themeColor="text1"/>
          <w:spacing w:val="0"/>
          <w:sz w:val="24"/>
          <w:szCs w:val="24"/>
          <w14:textFill>
            <w14:solidFill>
              <w14:schemeClr w14:val="tx1"/>
            </w14:solidFill>
          </w14:textFill>
        </w:rPr>
        <w:t>10.9</w:t>
      </w:r>
      <w:r>
        <w:rPr>
          <w:rFonts w:hint="eastAsia" w:ascii="宋体" w:hAnsi="宋体" w:eastAsia="宋体" w:cs="宋体"/>
          <w:color w:val="000000" w:themeColor="text1"/>
          <w:spacing w:val="0"/>
          <w:sz w:val="24"/>
          <w:szCs w:val="24"/>
          <w14:textFill>
            <w14:solidFill>
              <w14:schemeClr w14:val="tx1"/>
            </w14:solidFill>
          </w14:textFill>
        </w:rPr>
        <w:t>条第（</w:t>
      </w:r>
      <w:r>
        <w:rPr>
          <w:rFonts w:hint="default" w:ascii="Calibri" w:hAnsi="Calibri" w:cs="Calibri"/>
          <w:color w:val="000000" w:themeColor="text1"/>
          <w:spacing w:val="0"/>
          <w:sz w:val="24"/>
          <w:szCs w:val="24"/>
          <w14:textFill>
            <w14:solidFill>
              <w14:schemeClr w14:val="tx1"/>
            </w14:solidFill>
          </w14:textFill>
        </w:rPr>
        <w:t>3</w:t>
      </w:r>
      <w:r>
        <w:rPr>
          <w:rFonts w:hint="eastAsia" w:ascii="宋体" w:hAnsi="宋体" w:eastAsia="宋体" w:cs="宋体"/>
          <w:color w:val="000000" w:themeColor="text1"/>
          <w:spacing w:val="0"/>
          <w:sz w:val="24"/>
          <w:szCs w:val="24"/>
          <w14:textFill>
            <w14:solidFill>
              <w14:schemeClr w14:val="tx1"/>
            </w14:solidFill>
          </w14:textFill>
        </w:rPr>
        <w:t>）款第①、②点规定提交投标保证金。</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※除招标文件另有规定外，未按照上述规定提交投标保证金将导致资格审查不合格。</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（4）退还</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①在投标截止时间前撤回已提交的电子投标文件的投标人，其投标保证金将在</w:t>
      </w:r>
      <w:r>
        <w:rPr>
          <w:rFonts w:hint="eastAsia" w:ascii="宋体" w:hAnsi="宋体" w:eastAsia="宋体" w:cs="宋体"/>
          <w:color w:val="000000" w:themeColor="text1"/>
          <w:spacing w:val="0"/>
          <w:sz w:val="24"/>
          <w:szCs w:val="24"/>
          <w:u w:val="single"/>
          <w14:textFill>
            <w14:solidFill>
              <w14:schemeClr w14:val="tx1"/>
            </w14:solidFill>
          </w14:textFill>
        </w:rPr>
        <w:t>龙岩市公物采购招标代理有限公司</w:t>
      </w:r>
      <w:r>
        <w:rPr>
          <w:rFonts w:hint="eastAsia" w:ascii="宋体" w:hAnsi="宋体" w:eastAsia="宋体" w:cs="宋体"/>
          <w:color w:val="000000" w:themeColor="text1"/>
          <w:spacing w:val="0"/>
          <w:sz w:val="24"/>
          <w:szCs w:val="24"/>
          <w14:textFill>
            <w14:solidFill>
              <w14:schemeClr w14:val="tx1"/>
            </w14:solidFill>
          </w14:textFill>
        </w:rPr>
        <w:t>收到投标人书面撤回通知之日起5个工作日内退回原账户。</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②未中标人的投标保证金将在中标通知书发出之日起</w:t>
      </w:r>
      <w:r>
        <w:rPr>
          <w:rFonts w:hint="default" w:ascii="Calibri" w:hAnsi="Calibri" w:cs="Calibri"/>
          <w:color w:val="000000" w:themeColor="text1"/>
          <w:spacing w:val="0"/>
          <w:sz w:val="24"/>
          <w:szCs w:val="24"/>
          <w14:textFill>
            <w14:solidFill>
              <w14:schemeClr w14:val="tx1"/>
            </w14:solidFill>
          </w14:textFill>
        </w:rPr>
        <w:t>5</w:t>
      </w:r>
      <w:r>
        <w:rPr>
          <w:rFonts w:hint="eastAsia" w:ascii="宋体" w:hAnsi="宋体" w:eastAsia="宋体" w:cs="宋体"/>
          <w:color w:val="000000" w:themeColor="text1"/>
          <w:spacing w:val="0"/>
          <w:sz w:val="24"/>
          <w:szCs w:val="24"/>
          <w14:textFill>
            <w14:solidFill>
              <w14:schemeClr w14:val="tx1"/>
            </w14:solidFill>
          </w14:textFill>
        </w:rPr>
        <w:t>个工作日内退回原账户。</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③中标人的投标保证金将在政府采购合同签订之日起</w:t>
      </w:r>
      <w:r>
        <w:rPr>
          <w:rFonts w:hint="default" w:ascii="Calibri" w:hAnsi="Calibri" w:cs="Calibri"/>
          <w:color w:val="000000" w:themeColor="text1"/>
          <w:spacing w:val="0"/>
          <w:sz w:val="24"/>
          <w:szCs w:val="24"/>
          <w14:textFill>
            <w14:solidFill>
              <w14:schemeClr w14:val="tx1"/>
            </w14:solidFill>
          </w14:textFill>
        </w:rPr>
        <w:t>5</w:t>
      </w:r>
      <w:r>
        <w:rPr>
          <w:rFonts w:hint="eastAsia" w:ascii="宋体" w:hAnsi="宋体" w:eastAsia="宋体" w:cs="宋体"/>
          <w:color w:val="000000" w:themeColor="text1"/>
          <w:spacing w:val="0"/>
          <w:sz w:val="24"/>
          <w:szCs w:val="24"/>
          <w14:textFill>
            <w14:solidFill>
              <w14:schemeClr w14:val="tx1"/>
            </w14:solidFill>
          </w14:textFill>
        </w:rPr>
        <w:t>个工作日内退回原账户；合同签订之日</w:t>
      </w:r>
      <w:r>
        <w:rPr>
          <w:rStyle w:val="11"/>
          <w:rFonts w:hint="eastAsia" w:ascii="宋体" w:hAnsi="宋体" w:eastAsia="宋体" w:cs="宋体"/>
          <w:color w:val="000000" w:themeColor="text1"/>
          <w:spacing w:val="0"/>
          <w:sz w:val="24"/>
          <w:szCs w:val="24"/>
          <w14:textFill>
            <w14:solidFill>
              <w14:schemeClr w14:val="tx1"/>
            </w14:solidFill>
          </w14:textFill>
        </w:rPr>
        <w:t>以福建省政府采购网上公开信息系统记载的为准。</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④终止招标的，</w:t>
      </w:r>
      <w:r>
        <w:rPr>
          <w:rFonts w:hint="eastAsia" w:ascii="宋体" w:hAnsi="宋体" w:eastAsia="宋体" w:cs="宋体"/>
          <w:color w:val="000000" w:themeColor="text1"/>
          <w:spacing w:val="0"/>
          <w:sz w:val="24"/>
          <w:szCs w:val="24"/>
          <w:u w:val="single"/>
          <w14:textFill>
            <w14:solidFill>
              <w14:schemeClr w14:val="tx1"/>
            </w14:solidFill>
          </w14:textFill>
        </w:rPr>
        <w:t>龙岩市公物采购招标代理有限公司</w:t>
      </w:r>
      <w:r>
        <w:rPr>
          <w:rFonts w:hint="eastAsia" w:ascii="宋体" w:hAnsi="宋体" w:eastAsia="宋体" w:cs="宋体"/>
          <w:color w:val="000000" w:themeColor="text1"/>
          <w:spacing w:val="0"/>
          <w:sz w:val="24"/>
          <w:szCs w:val="24"/>
          <w14:textFill>
            <w14:solidFill>
              <w14:schemeClr w14:val="tx1"/>
            </w14:solidFill>
          </w14:textFill>
        </w:rPr>
        <w:t>将在终止公告发布之日起5个工作日内退回已收取的投标保证金及其在银行产生的孳息。</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⑤除招标文件另有规定外，质疑或投诉涉及的投标人，若投标保证金尚未退还，则待质疑或投诉处理完毕后不计利息原额退还。</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※本章第</w:t>
      </w:r>
      <w:r>
        <w:rPr>
          <w:rStyle w:val="11"/>
          <w:rFonts w:hint="default" w:ascii="Calibri" w:hAnsi="Calibri" w:cs="Calibri"/>
          <w:color w:val="000000" w:themeColor="text1"/>
          <w:spacing w:val="0"/>
          <w:sz w:val="24"/>
          <w:szCs w:val="24"/>
          <w14:textFill>
            <w14:solidFill>
              <w14:schemeClr w14:val="tx1"/>
            </w14:solidFill>
          </w14:textFill>
        </w:rPr>
        <w:t>10.9</w:t>
      </w:r>
      <w:r>
        <w:rPr>
          <w:rStyle w:val="11"/>
          <w:rFonts w:hint="eastAsia" w:ascii="宋体" w:hAnsi="宋体" w:eastAsia="宋体" w:cs="宋体"/>
          <w:color w:val="000000" w:themeColor="text1"/>
          <w:spacing w:val="0"/>
          <w:sz w:val="24"/>
          <w:szCs w:val="24"/>
          <w14:textFill>
            <w14:solidFill>
              <w14:schemeClr w14:val="tx1"/>
            </w14:solidFill>
          </w14:textFill>
        </w:rPr>
        <w:t>条第（</w:t>
      </w:r>
      <w:r>
        <w:rPr>
          <w:rStyle w:val="11"/>
          <w:rFonts w:hint="default" w:ascii="Calibri" w:hAnsi="Calibri" w:cs="Calibri"/>
          <w:color w:val="000000" w:themeColor="text1"/>
          <w:spacing w:val="0"/>
          <w:sz w:val="24"/>
          <w:szCs w:val="24"/>
          <w14:textFill>
            <w14:solidFill>
              <w14:schemeClr w14:val="tx1"/>
            </w14:solidFill>
          </w14:textFill>
        </w:rPr>
        <w:t>4</w:t>
      </w:r>
      <w:r>
        <w:rPr>
          <w:rStyle w:val="11"/>
          <w:rFonts w:hint="eastAsia" w:ascii="宋体" w:hAnsi="宋体" w:eastAsia="宋体" w:cs="宋体"/>
          <w:color w:val="000000" w:themeColor="text1"/>
          <w:spacing w:val="0"/>
          <w:sz w:val="24"/>
          <w:szCs w:val="24"/>
          <w14:textFill>
            <w14:solidFill>
              <w14:schemeClr w14:val="tx1"/>
            </w14:solidFill>
          </w14:textFill>
        </w:rPr>
        <w:t>）款第①、②、③点规定的投标保证金退还时限不包括因投标人自身原因导致无法及时退还而增加的时间。</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（5）若出现本章第</w:t>
      </w:r>
      <w:r>
        <w:rPr>
          <w:rFonts w:hint="default" w:ascii="Calibri" w:hAnsi="Calibri" w:cs="Calibri"/>
          <w:color w:val="000000" w:themeColor="text1"/>
          <w:spacing w:val="0"/>
          <w:sz w:val="24"/>
          <w:szCs w:val="24"/>
          <w14:textFill>
            <w14:solidFill>
              <w14:schemeClr w14:val="tx1"/>
            </w14:solidFill>
          </w14:textFill>
        </w:rPr>
        <w:t>10.8</w:t>
      </w:r>
      <w:r>
        <w:rPr>
          <w:rFonts w:hint="eastAsia" w:ascii="宋体" w:hAnsi="宋体" w:eastAsia="宋体" w:cs="宋体"/>
          <w:color w:val="000000" w:themeColor="text1"/>
          <w:spacing w:val="0"/>
          <w:sz w:val="24"/>
          <w:szCs w:val="24"/>
          <w14:textFill>
            <w14:solidFill>
              <w14:schemeClr w14:val="tx1"/>
            </w14:solidFill>
          </w14:textFill>
        </w:rPr>
        <w:t>条第（</w:t>
      </w:r>
      <w:r>
        <w:rPr>
          <w:rFonts w:hint="default" w:ascii="Calibri" w:hAnsi="Calibri" w:cs="Calibri"/>
          <w:color w:val="000000" w:themeColor="text1"/>
          <w:spacing w:val="0"/>
          <w:sz w:val="24"/>
          <w:szCs w:val="24"/>
          <w14:textFill>
            <w14:solidFill>
              <w14:schemeClr w14:val="tx1"/>
            </w14:solidFill>
          </w14:textFill>
        </w:rPr>
        <w:t>3</w:t>
      </w:r>
      <w:r>
        <w:rPr>
          <w:rFonts w:hint="eastAsia" w:ascii="宋体" w:hAnsi="宋体" w:eastAsia="宋体" w:cs="宋体"/>
          <w:color w:val="000000" w:themeColor="text1"/>
          <w:spacing w:val="0"/>
          <w:sz w:val="24"/>
          <w:szCs w:val="24"/>
          <w14:textFill>
            <w14:solidFill>
              <w14:schemeClr w14:val="tx1"/>
            </w14:solidFill>
          </w14:textFill>
        </w:rPr>
        <w:t>）款规定情形，对于拒绝延长投标有效期的投标人，投标保证金仍可退还。对于接受延长投标有效期的投标人，相应延长投标保证金有效期，招标文件关于退还和不予退还投标保证金的规定继续适用。</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（6）有下列情形之一的，投标保证金将不予退还：</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①投标人串通投标；</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②投标人提供虚假材料；</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③投标人采取不正当手段诋毁、排挤其他投标人；</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④投标截止时间后，投标人在投标有效期内撤销电子投标文件；</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⑤招标文件规定的其他不予退还情形；</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⑥中标人有下列情形之一的：</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default" w:ascii="Calibri" w:hAnsi="Calibri" w:cs="Calibri"/>
          <w:color w:val="000000" w:themeColor="text1"/>
          <w:spacing w:val="0"/>
          <w:sz w:val="24"/>
          <w:szCs w:val="24"/>
          <w14:textFill>
            <w14:solidFill>
              <w14:schemeClr w14:val="tx1"/>
            </w14:solidFill>
          </w14:textFill>
        </w:rPr>
        <w:t>a</w:t>
      </w:r>
      <w:r>
        <w:rPr>
          <w:rFonts w:hint="eastAsia" w:ascii="宋体" w:hAnsi="宋体" w:eastAsia="宋体" w:cs="宋体"/>
          <w:color w:val="000000" w:themeColor="text1"/>
          <w:spacing w:val="0"/>
          <w:sz w:val="24"/>
          <w:szCs w:val="24"/>
          <w14:textFill>
            <w14:solidFill>
              <w14:schemeClr w14:val="tx1"/>
            </w14:solidFill>
          </w14:textFill>
        </w:rPr>
        <w:t>.除不可抗力外，因中标人自身原因未在中标通知书要求的期限内与采购人签订政府采购合同；</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b.未按照招标文件、投标文件的约定签订政府采购合同或提交履约保证金。</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※若上述投标保证金不予退还情形给采购人（采购代理机构）造成损失，则投标人还要承担相应的赔偿责任。</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10.10电子投标文件的提交</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（1）一个投标人只能提交一个电子投标文件，并按照招标文件第一章规定在系统上完成上传、解密操作。</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10.11电子投标文件的补充、修改或撤回</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（1）投标截止时间前，投标人可对所提交的电子投标文件进行补充、修改或撤回，并书面通知</w:t>
      </w:r>
      <w:r>
        <w:rPr>
          <w:rFonts w:hint="eastAsia" w:ascii="宋体" w:hAnsi="宋体" w:eastAsia="宋体" w:cs="宋体"/>
          <w:color w:val="000000" w:themeColor="text1"/>
          <w:spacing w:val="0"/>
          <w:sz w:val="24"/>
          <w:szCs w:val="24"/>
          <w:u w:val="single"/>
          <w14:textFill>
            <w14:solidFill>
              <w14:schemeClr w14:val="tx1"/>
            </w14:solidFill>
          </w14:textFill>
        </w:rPr>
        <w:t>龙岩市公物采购招标代理有限公司</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（2）补充、修改的内容应按照本章第</w:t>
      </w:r>
      <w:r>
        <w:rPr>
          <w:rFonts w:hint="default" w:ascii="Calibri" w:hAnsi="Calibri" w:cs="Calibri"/>
          <w:color w:val="000000" w:themeColor="text1"/>
          <w:spacing w:val="0"/>
          <w:sz w:val="24"/>
          <w:szCs w:val="24"/>
          <w14:textFill>
            <w14:solidFill>
              <w14:schemeClr w14:val="tx1"/>
            </w14:solidFill>
          </w14:textFill>
        </w:rPr>
        <w:t>10.5</w:t>
      </w:r>
      <w:r>
        <w:rPr>
          <w:rFonts w:hint="eastAsia" w:ascii="宋体" w:hAnsi="宋体" w:eastAsia="宋体" w:cs="宋体"/>
          <w:color w:val="000000" w:themeColor="text1"/>
          <w:spacing w:val="0"/>
          <w:sz w:val="24"/>
          <w:szCs w:val="24"/>
          <w14:textFill>
            <w14:solidFill>
              <w14:schemeClr w14:val="tx1"/>
            </w14:solidFill>
          </w14:textFill>
        </w:rPr>
        <w:t>条第（</w:t>
      </w:r>
      <w:r>
        <w:rPr>
          <w:rFonts w:hint="default" w:ascii="Calibri" w:hAnsi="Calibri" w:cs="Calibri"/>
          <w:color w:val="000000" w:themeColor="text1"/>
          <w:spacing w:val="0"/>
          <w:sz w:val="24"/>
          <w:szCs w:val="24"/>
          <w14:textFill>
            <w14:solidFill>
              <w14:schemeClr w14:val="tx1"/>
            </w14:solidFill>
          </w14:textFill>
        </w:rPr>
        <w:t>4</w:t>
      </w:r>
      <w:r>
        <w:rPr>
          <w:rFonts w:hint="eastAsia" w:ascii="宋体" w:hAnsi="宋体" w:eastAsia="宋体" w:cs="宋体"/>
          <w:color w:val="000000" w:themeColor="text1"/>
          <w:spacing w:val="0"/>
          <w:sz w:val="24"/>
          <w:szCs w:val="24"/>
          <w14:textFill>
            <w14:solidFill>
              <w14:schemeClr w14:val="tx1"/>
            </w14:solidFill>
          </w14:textFill>
        </w:rPr>
        <w:t>）款规定进行签署、盖章，并按照本章第</w:t>
      </w:r>
      <w:r>
        <w:rPr>
          <w:rFonts w:hint="default" w:ascii="Calibri" w:hAnsi="Calibri" w:cs="Calibri"/>
          <w:color w:val="000000" w:themeColor="text1"/>
          <w:spacing w:val="0"/>
          <w:sz w:val="24"/>
          <w:szCs w:val="24"/>
          <w14:textFill>
            <w14:solidFill>
              <w14:schemeClr w14:val="tx1"/>
            </w14:solidFill>
          </w14:textFill>
        </w:rPr>
        <w:t>10.10</w:t>
      </w:r>
      <w:r>
        <w:rPr>
          <w:rFonts w:hint="eastAsia" w:ascii="宋体" w:hAnsi="宋体" w:eastAsia="宋体" w:cs="宋体"/>
          <w:color w:val="000000" w:themeColor="text1"/>
          <w:spacing w:val="0"/>
          <w:sz w:val="24"/>
          <w:szCs w:val="24"/>
          <w14:textFill>
            <w14:solidFill>
              <w14:schemeClr w14:val="tx1"/>
            </w14:solidFill>
          </w14:textFill>
        </w:rPr>
        <w:t>条规定提交，</w:t>
      </w:r>
      <w:r>
        <w:rPr>
          <w:rStyle w:val="11"/>
          <w:rFonts w:hint="eastAsia" w:ascii="宋体" w:hAnsi="宋体" w:eastAsia="宋体" w:cs="宋体"/>
          <w:color w:val="000000" w:themeColor="text1"/>
          <w:spacing w:val="0"/>
          <w:sz w:val="24"/>
          <w:szCs w:val="24"/>
          <w14:textFill>
            <w14:solidFill>
              <w14:schemeClr w14:val="tx1"/>
            </w14:solidFill>
          </w14:textFill>
        </w:rPr>
        <w:t>否则将被拒收。</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※按照上述规定提交的补充、修改内容作为电子投标文件组成部分。</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10.12除招标文件另有规定外，有下列情形之一的，</w:t>
      </w:r>
      <w:r>
        <w:rPr>
          <w:rStyle w:val="11"/>
          <w:rFonts w:hint="eastAsia" w:ascii="宋体" w:hAnsi="宋体" w:eastAsia="宋体" w:cs="宋体"/>
          <w:color w:val="000000" w:themeColor="text1"/>
          <w:spacing w:val="0"/>
          <w:sz w:val="24"/>
          <w:szCs w:val="24"/>
          <w14:textFill>
            <w14:solidFill>
              <w14:schemeClr w14:val="tx1"/>
            </w14:solidFill>
          </w14:textFill>
        </w:rPr>
        <w:t>投标无效</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（1）电子投标文件未按照招标文件要求签署、盖章；</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（2）不符合招标文件中规定的资格要求；</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（3）投标报价超过招标文件中规定的预算金额或最高限价；</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（4）电子投标文件含有采购人不能接受的附加条件；</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（5）有关法律、法规和规章及招标文件规定的其他无效情形。</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五、开标</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11、开标</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11.1</w:t>
      </w:r>
      <w:r>
        <w:rPr>
          <w:rFonts w:hint="eastAsia" w:ascii="宋体" w:hAnsi="宋体" w:eastAsia="宋体" w:cs="宋体"/>
          <w:color w:val="000000" w:themeColor="text1"/>
          <w:spacing w:val="0"/>
          <w:sz w:val="24"/>
          <w:szCs w:val="24"/>
          <w:u w:val="single"/>
          <w14:textFill>
            <w14:solidFill>
              <w14:schemeClr w14:val="tx1"/>
            </w14:solidFill>
          </w14:textFill>
        </w:rPr>
        <w:t>龙岩市公物采购招标代理有限公司</w:t>
      </w:r>
      <w:r>
        <w:rPr>
          <w:rFonts w:hint="eastAsia" w:ascii="宋体" w:hAnsi="宋体" w:eastAsia="宋体" w:cs="宋体"/>
          <w:color w:val="000000" w:themeColor="text1"/>
          <w:spacing w:val="0"/>
          <w:sz w:val="24"/>
          <w:szCs w:val="24"/>
          <w14:textFill>
            <w14:solidFill>
              <w14:schemeClr w14:val="tx1"/>
            </w14:solidFill>
          </w14:textFill>
        </w:rPr>
        <w:t>将在招标文件载明的开标时间及地点主持召开开标会，并邀请投标人参加。</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11.2开标会的主持人、唱标人、记录人及其他工作人员（若有）均由</w:t>
      </w:r>
      <w:r>
        <w:rPr>
          <w:rFonts w:hint="eastAsia" w:ascii="宋体" w:hAnsi="宋体" w:eastAsia="宋体" w:cs="宋体"/>
          <w:color w:val="000000" w:themeColor="text1"/>
          <w:spacing w:val="0"/>
          <w:sz w:val="24"/>
          <w:szCs w:val="24"/>
          <w:u w:val="single"/>
          <w14:textFill>
            <w14:solidFill>
              <w14:schemeClr w14:val="tx1"/>
            </w14:solidFill>
          </w14:textFill>
        </w:rPr>
        <w:t>龙岩市公物采购招标代理有限公司</w:t>
      </w:r>
      <w:r>
        <w:rPr>
          <w:rFonts w:hint="eastAsia" w:ascii="宋体" w:hAnsi="宋体" w:eastAsia="宋体" w:cs="宋体"/>
          <w:color w:val="000000" w:themeColor="text1"/>
          <w:spacing w:val="0"/>
          <w:sz w:val="24"/>
          <w:szCs w:val="24"/>
          <w14:textFill>
            <w14:solidFill>
              <w14:schemeClr w14:val="tx1"/>
            </w14:solidFill>
          </w14:textFill>
        </w:rPr>
        <w:t>派出，现场监督人员（若有）可由有关方面派出。</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11.4开标会应遵守下列规定：</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唱标时，唱标人将依次宣布“投标人名称”、“各投标人关于电子投标文件补充、修改或撤回的书面通知（若有）”、“各投标人的投标报价”和招标文件规定的需要宣布的其他内容（包括但不限于：开标一览表中的内容、唱标人认为需要宣布的内容等）。</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（3）唱标结束后，参加现场开标会的投标人代表应对开标记录进行签字确认，通过远程参与开标流程的投标人须在系统远程签章开启后，在系统规定时间内对开标结果进行签章确认。</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（5）若投标人未到开标现场参加开标会，也未通过远程参加开标会的，视同认可开标结果。</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※若出现本章第</w:t>
      </w:r>
      <w:r>
        <w:rPr>
          <w:rStyle w:val="11"/>
          <w:rFonts w:hint="default" w:ascii="Calibri" w:hAnsi="Calibri" w:cs="Calibri"/>
          <w:color w:val="000000" w:themeColor="text1"/>
          <w:spacing w:val="0"/>
          <w:sz w:val="24"/>
          <w:szCs w:val="24"/>
          <w14:textFill>
            <w14:solidFill>
              <w14:schemeClr w14:val="tx1"/>
            </w14:solidFill>
          </w14:textFill>
        </w:rPr>
        <w:t>11.4</w:t>
      </w:r>
      <w:r>
        <w:rPr>
          <w:rStyle w:val="11"/>
          <w:rFonts w:hint="eastAsia" w:ascii="宋体" w:hAnsi="宋体" w:eastAsia="宋体" w:cs="宋体"/>
          <w:color w:val="000000" w:themeColor="text1"/>
          <w:spacing w:val="0"/>
          <w:sz w:val="24"/>
          <w:szCs w:val="24"/>
          <w14:textFill>
            <w14:solidFill>
              <w14:schemeClr w14:val="tx1"/>
            </w14:solidFill>
          </w14:textFill>
        </w:rPr>
        <w:t>条第（</w:t>
      </w:r>
      <w:r>
        <w:rPr>
          <w:rStyle w:val="11"/>
          <w:rFonts w:hint="default" w:ascii="Calibri" w:hAnsi="Calibri" w:cs="Calibri"/>
          <w:color w:val="000000" w:themeColor="text1"/>
          <w:spacing w:val="0"/>
          <w:sz w:val="24"/>
          <w:szCs w:val="24"/>
          <w14:textFill>
            <w14:solidFill>
              <w14:schemeClr w14:val="tx1"/>
            </w14:solidFill>
          </w14:textFill>
        </w:rPr>
        <w:t>3</w:t>
      </w:r>
      <w:r>
        <w:rPr>
          <w:rStyle w:val="11"/>
          <w:rFonts w:hint="eastAsia" w:ascii="宋体" w:hAnsi="宋体" w:eastAsia="宋体" w:cs="宋体"/>
          <w:color w:val="000000" w:themeColor="text1"/>
          <w:spacing w:val="0"/>
          <w:sz w:val="24"/>
          <w:szCs w:val="24"/>
          <w14:textFill>
            <w14:solidFill>
              <w14:schemeClr w14:val="tx1"/>
            </w14:solidFill>
          </w14:textFill>
        </w:rPr>
        <w:t>）、（</w:t>
      </w:r>
      <w:r>
        <w:rPr>
          <w:rStyle w:val="11"/>
          <w:rFonts w:hint="default" w:ascii="Calibri" w:hAnsi="Calibri" w:cs="Calibri"/>
          <w:color w:val="000000" w:themeColor="text1"/>
          <w:spacing w:val="0"/>
          <w:sz w:val="24"/>
          <w:szCs w:val="24"/>
          <w14:textFill>
            <w14:solidFill>
              <w14:schemeClr w14:val="tx1"/>
            </w14:solidFill>
          </w14:textFill>
        </w:rPr>
        <w:t>4</w:t>
      </w:r>
      <w:r>
        <w:rPr>
          <w:rStyle w:val="11"/>
          <w:rFonts w:hint="eastAsia" w:ascii="宋体" w:hAnsi="宋体" w:eastAsia="宋体" w:cs="宋体"/>
          <w:color w:val="000000" w:themeColor="text1"/>
          <w:spacing w:val="0"/>
          <w:sz w:val="24"/>
          <w:szCs w:val="24"/>
          <w14:textFill>
            <w14:solidFill>
              <w14:schemeClr w14:val="tx1"/>
            </w14:solidFill>
          </w14:textFill>
        </w:rPr>
        <w:t>）、（</w:t>
      </w:r>
      <w:r>
        <w:rPr>
          <w:rStyle w:val="11"/>
          <w:rFonts w:hint="default" w:ascii="Calibri" w:hAnsi="Calibri" w:cs="Calibri"/>
          <w:color w:val="000000" w:themeColor="text1"/>
          <w:spacing w:val="0"/>
          <w:sz w:val="24"/>
          <w:szCs w:val="24"/>
          <w14:textFill>
            <w14:solidFill>
              <w14:schemeClr w14:val="tx1"/>
            </w14:solidFill>
          </w14:textFill>
        </w:rPr>
        <w:t>5</w:t>
      </w:r>
      <w:r>
        <w:rPr>
          <w:rStyle w:val="11"/>
          <w:rFonts w:hint="eastAsia" w:ascii="宋体" w:hAnsi="宋体" w:eastAsia="宋体" w:cs="宋体"/>
          <w:color w:val="000000" w:themeColor="text1"/>
          <w:spacing w:val="0"/>
          <w:sz w:val="24"/>
          <w:szCs w:val="24"/>
          <w14:textFill>
            <w14:solidFill>
              <w14:schemeClr w14:val="tx1"/>
            </w14:solidFill>
          </w14:textFill>
        </w:rPr>
        <w:t>）款规定情形之一</w:t>
      </w:r>
      <w:r>
        <w:rPr>
          <w:rFonts w:hint="eastAsia" w:ascii="宋体" w:hAnsi="宋体" w:eastAsia="宋体" w:cs="宋体"/>
          <w:color w:val="000000" w:themeColor="text1"/>
          <w:spacing w:val="0"/>
          <w:sz w:val="24"/>
          <w:szCs w:val="24"/>
          <w14:textFill>
            <w14:solidFill>
              <w14:schemeClr w14:val="tx1"/>
            </w14:solidFill>
          </w14:textFill>
        </w:rPr>
        <w:t>，</w:t>
      </w:r>
      <w:r>
        <w:rPr>
          <w:rStyle w:val="11"/>
          <w:rFonts w:hint="eastAsia" w:ascii="宋体" w:hAnsi="宋体" w:eastAsia="宋体" w:cs="宋体"/>
          <w:color w:val="000000" w:themeColor="text1"/>
          <w:spacing w:val="0"/>
          <w:sz w:val="24"/>
          <w:szCs w:val="24"/>
          <w14:textFill>
            <w14:solidFill>
              <w14:schemeClr w14:val="tx1"/>
            </w14:solidFill>
          </w14:textFill>
        </w:rPr>
        <w:t>则投标人不得在开标会后就开标过程和开标记录涉及或可能涉及的有关事由（包括但不限于：“投标报价”、“电子投标文件的格式”、“电子投标文件的提交”、“电子投标文件的补充、修改或撤回”等）向</w:t>
      </w:r>
      <w:r>
        <w:rPr>
          <w:rFonts w:hint="eastAsia" w:ascii="宋体" w:hAnsi="宋体" w:eastAsia="宋体" w:cs="宋体"/>
          <w:color w:val="000000" w:themeColor="text1"/>
          <w:spacing w:val="0"/>
          <w:sz w:val="24"/>
          <w:szCs w:val="24"/>
          <w:u w:val="single"/>
          <w14:textFill>
            <w14:solidFill>
              <w14:schemeClr w14:val="tx1"/>
            </w14:solidFill>
          </w14:textFill>
        </w:rPr>
        <w:t>龙岩市公物采购招标代理有限公司</w:t>
      </w:r>
      <w:r>
        <w:rPr>
          <w:rStyle w:val="11"/>
          <w:rFonts w:hint="eastAsia" w:ascii="宋体" w:hAnsi="宋体" w:eastAsia="宋体" w:cs="宋体"/>
          <w:color w:val="000000" w:themeColor="text1"/>
          <w:spacing w:val="0"/>
          <w:sz w:val="24"/>
          <w:szCs w:val="24"/>
          <w14:textFill>
            <w14:solidFill>
              <w14:schemeClr w14:val="tx1"/>
            </w14:solidFill>
          </w14:textFill>
        </w:rPr>
        <w:t>提出任何疑义或要求（包括质疑）。</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11.5投标截止时间后，参加投标的投标人不足三家的，不进行开标。同时，本次采购活动结束，</w:t>
      </w:r>
      <w:r>
        <w:rPr>
          <w:rFonts w:hint="eastAsia" w:ascii="宋体" w:hAnsi="宋体" w:eastAsia="宋体" w:cs="宋体"/>
          <w:color w:val="000000" w:themeColor="text1"/>
          <w:spacing w:val="0"/>
          <w:sz w:val="24"/>
          <w:szCs w:val="24"/>
          <w:u w:val="single"/>
          <w14:textFill>
            <w14:solidFill>
              <w14:schemeClr w14:val="tx1"/>
            </w14:solidFill>
          </w14:textFill>
        </w:rPr>
        <w:t>龙岩市公物采购招标代理有限公司</w:t>
      </w:r>
      <w:r>
        <w:rPr>
          <w:rFonts w:hint="eastAsia" w:ascii="宋体" w:hAnsi="宋体" w:eastAsia="宋体" w:cs="宋体"/>
          <w:color w:val="000000" w:themeColor="text1"/>
          <w:spacing w:val="0"/>
          <w:sz w:val="24"/>
          <w:szCs w:val="24"/>
          <w14:textFill>
            <w14:solidFill>
              <w14:schemeClr w14:val="tx1"/>
            </w14:solidFill>
          </w14:textFill>
        </w:rPr>
        <w:t>将依法组织后续采购活动（包括但不限于：重新招标、采用其他方式采购等）。</w:t>
      </w:r>
    </w:p>
    <w:p>
      <w:pPr>
        <w:pStyle w:val="8"/>
        <w:keepNext w:val="0"/>
        <w:keepLines w:val="0"/>
        <w:widowControl/>
        <w:suppressLineNumbers w:val="0"/>
        <w:spacing w:before="75" w:beforeAutospacing="0" w:after="240"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11.6投标截止时间后撤销投标的处理</w:t>
      </w:r>
      <w:r>
        <w:rPr>
          <w:rFonts w:hint="eastAsia" w:ascii="宋体" w:hAnsi="宋体" w:eastAsia="宋体" w:cs="宋体"/>
          <w:color w:val="000000" w:themeColor="text1"/>
          <w14:textFill>
            <w14:solidFill>
              <w14:schemeClr w14:val="tx1"/>
            </w14:solidFill>
          </w14:textFill>
        </w:rPr>
        <w:br w:type="textWrapping"/>
      </w:r>
      <w:r>
        <w:rPr>
          <w:rFonts w:hint="eastAsia" w:ascii="宋体" w:hAnsi="宋体" w:eastAsia="宋体" w:cs="宋体"/>
          <w:color w:val="000000" w:themeColor="text1"/>
          <w14:textFill>
            <w14:solidFill>
              <w14:schemeClr w14:val="tx1"/>
            </w14:solidFill>
          </w14:textFill>
        </w:rPr>
        <w:t>  投标截止时间后，投标人在投标有效期内撤销投标的，其撤销投标的行为无效。    </w:t>
      </w:r>
      <w:r>
        <w:rPr>
          <w:rFonts w:hint="eastAsia" w:ascii="宋体" w:hAnsi="宋体" w:eastAsia="宋体" w:cs="宋体"/>
          <w:color w:val="000000" w:themeColor="text1"/>
          <w14:textFill>
            <w14:solidFill>
              <w14:schemeClr w14:val="tx1"/>
            </w14:solidFill>
          </w14:textFill>
        </w:rPr>
        <w:br w:type="textWrapping"/>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六、中标与政府采购合同</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12、中标</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12.1本项目推荐的中标候选人家数：详见招标文件第二章。</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12.2本项目中标人的确定：详见招标文件第二章。</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12.3中标公告</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（1）中标人确定之日起</w:t>
      </w:r>
      <w:r>
        <w:rPr>
          <w:rFonts w:hint="default" w:ascii="Calibri" w:hAnsi="Calibri" w:cs="Calibri"/>
          <w:color w:val="000000" w:themeColor="text1"/>
          <w:spacing w:val="0"/>
          <w:sz w:val="24"/>
          <w:szCs w:val="24"/>
          <w14:textFill>
            <w14:solidFill>
              <w14:schemeClr w14:val="tx1"/>
            </w14:solidFill>
          </w14:textFill>
        </w:rPr>
        <w:t>2</w:t>
      </w:r>
      <w:r>
        <w:rPr>
          <w:rFonts w:hint="eastAsia" w:ascii="宋体" w:hAnsi="宋体" w:eastAsia="宋体" w:cs="宋体"/>
          <w:color w:val="000000" w:themeColor="text1"/>
          <w:spacing w:val="0"/>
          <w:sz w:val="24"/>
          <w:szCs w:val="24"/>
          <w14:textFill>
            <w14:solidFill>
              <w14:schemeClr w14:val="tx1"/>
            </w14:solidFill>
          </w14:textFill>
        </w:rPr>
        <w:t>个工作日内，</w:t>
      </w:r>
      <w:r>
        <w:rPr>
          <w:rFonts w:hint="eastAsia" w:ascii="宋体" w:hAnsi="宋体" w:eastAsia="宋体" w:cs="宋体"/>
          <w:color w:val="000000" w:themeColor="text1"/>
          <w:spacing w:val="0"/>
          <w:sz w:val="24"/>
          <w:szCs w:val="24"/>
          <w:u w:val="single"/>
          <w14:textFill>
            <w14:solidFill>
              <w14:schemeClr w14:val="tx1"/>
            </w14:solidFill>
          </w14:textFill>
        </w:rPr>
        <w:t>龙岩市公物采购招标代理有限公司</w:t>
      </w:r>
      <w:r>
        <w:rPr>
          <w:rFonts w:hint="eastAsia" w:ascii="宋体" w:hAnsi="宋体" w:eastAsia="宋体" w:cs="宋体"/>
          <w:color w:val="000000" w:themeColor="text1"/>
          <w:spacing w:val="0"/>
          <w:sz w:val="24"/>
          <w:szCs w:val="24"/>
          <w14:textFill>
            <w14:solidFill>
              <w14:schemeClr w14:val="tx1"/>
            </w14:solidFill>
          </w14:textFill>
        </w:rPr>
        <w:t>将在招标文件载明的指定媒体以中标公告的形式发布中标结果。</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（2）中标公告的公告期限为</w:t>
      </w:r>
      <w:r>
        <w:rPr>
          <w:rFonts w:hint="default" w:ascii="Calibri" w:hAnsi="Calibri" w:cs="Calibri"/>
          <w:color w:val="000000" w:themeColor="text1"/>
          <w:spacing w:val="0"/>
          <w:sz w:val="24"/>
          <w:szCs w:val="24"/>
          <w14:textFill>
            <w14:solidFill>
              <w14:schemeClr w14:val="tx1"/>
            </w14:solidFill>
          </w14:textFill>
        </w:rPr>
        <w:t>1</w:t>
      </w:r>
      <w:r>
        <w:rPr>
          <w:rFonts w:hint="eastAsia" w:ascii="宋体" w:hAnsi="宋体" w:eastAsia="宋体" w:cs="宋体"/>
          <w:color w:val="000000" w:themeColor="text1"/>
          <w:spacing w:val="0"/>
          <w:sz w:val="24"/>
          <w:szCs w:val="24"/>
          <w14:textFill>
            <w14:solidFill>
              <w14:schemeClr w14:val="tx1"/>
            </w14:solidFill>
          </w14:textFill>
        </w:rPr>
        <w:t>个工作日。</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12.4中标通知书</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（1）中标公告发布的同时，</w:t>
      </w:r>
      <w:r>
        <w:rPr>
          <w:rFonts w:hint="eastAsia" w:ascii="宋体" w:hAnsi="宋体" w:eastAsia="宋体" w:cs="宋体"/>
          <w:color w:val="000000" w:themeColor="text1"/>
          <w:spacing w:val="0"/>
          <w:sz w:val="24"/>
          <w:szCs w:val="24"/>
          <w:u w:val="single"/>
          <w14:textFill>
            <w14:solidFill>
              <w14:schemeClr w14:val="tx1"/>
            </w14:solidFill>
          </w14:textFill>
        </w:rPr>
        <w:t>龙岩市公物采购招标代理有限公司</w:t>
      </w:r>
      <w:r>
        <w:rPr>
          <w:rFonts w:hint="eastAsia" w:ascii="宋体" w:hAnsi="宋体" w:eastAsia="宋体" w:cs="宋体"/>
          <w:color w:val="000000" w:themeColor="text1"/>
          <w:spacing w:val="0"/>
          <w:sz w:val="24"/>
          <w:szCs w:val="24"/>
          <w14:textFill>
            <w14:solidFill>
              <w14:schemeClr w14:val="tx1"/>
            </w14:solidFill>
          </w14:textFill>
        </w:rPr>
        <w:t>将向中标人发出中标通知书。</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（2）中标通知书发出后，采购人不得违法改变中标结果，中标人无正当理由不得放弃中标。</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13、政府采购合同</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13.1签订政府采购合同应遵守政府采购法及实施条例的规定，不得对招标文件确定的事项和中标人的电子投标文件作实质性修改。采购人不得向中标人提出任何不合理的要求作为政府采购合同的签订条件。</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13.2签订时限：</w:t>
      </w:r>
      <w:r>
        <w:rPr>
          <w:color w:val="000000" w:themeColor="text1"/>
          <w14:textFill>
            <w14:solidFill>
              <w14:schemeClr w14:val="tx1"/>
            </w14:solidFill>
          </w14:textFill>
        </w:rPr>
        <w:t>自中标通知书发出之日起30个日历日内。</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13.3政府采购合同的履行、违约责任和解决争议的方法等适用民法典。</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13.4采购人与中标人应根据政府采购合同的约定依法履行合同义务。</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13.5政府采购合同履行过程中，采购人若需追加与合同标的相同的货物或服务，则追加采购金额不得超过原合同采购金额的</w:t>
      </w:r>
      <w:r>
        <w:rPr>
          <w:rFonts w:hint="default" w:ascii="Calibri" w:hAnsi="Calibri" w:cs="Calibri"/>
          <w:color w:val="000000" w:themeColor="text1"/>
          <w:spacing w:val="0"/>
          <w:sz w:val="24"/>
          <w:szCs w:val="24"/>
          <w14:textFill>
            <w14:solidFill>
              <w14:schemeClr w14:val="tx1"/>
            </w14:solidFill>
          </w14:textFill>
        </w:rPr>
        <w:t>10%</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13.6中标人在政府采购合同履行过程中应遵守有关法律、法规和规章的强制性规定（即使前述强制性规定有可能在招标文件中未予列明）。</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七、询问、质疑与投诉</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14、询问</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14.1潜在投标人或投标人对本次采购活动的有关事项若有疑问，可向龙岩市公物采购招标代理有限公司提出询问，龙岩市公物采购招标代理有限公司将按照政府采购法及实施条例的有关规定进行答复。</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15、质疑</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15.1</w:t>
      </w:r>
      <w:r>
        <w:rPr>
          <w:rFonts w:hint="eastAsia" w:ascii="宋体" w:hAnsi="宋体" w:eastAsia="宋体" w:cs="宋体"/>
          <w:color w:val="000000" w:themeColor="text1"/>
          <w14:textFill>
            <w14:solidFill>
              <w14:schemeClr w14:val="tx1"/>
            </w14:solidFill>
          </w14:textFill>
        </w:rPr>
        <w:t>针对同一采购程序环节的质疑应在政府采购法及实施条例的时限内一次性提出</w:t>
      </w:r>
      <w:r>
        <w:rPr>
          <w:rFonts w:hint="eastAsia" w:ascii="宋体" w:hAnsi="宋体" w:eastAsia="宋体" w:cs="宋体"/>
          <w:color w:val="000000" w:themeColor="text1"/>
          <w:spacing w:val="0"/>
          <w14:textFill>
            <w14:solidFill>
              <w14:schemeClr w14:val="tx1"/>
            </w14:solidFill>
          </w14:textFill>
        </w:rPr>
        <w:t>，对一个项目的不同采购包提出质疑的，应当将各采购包质疑事项集中在一份质疑函中提出，并同时符合下列条件：</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（1）对招标文件提出质疑的，质疑人应为潜在投标人，且两者的身份、名称等均应保持一致。对采购过程、结果提出质疑的，质疑人应为投标人，且两者的身份、名称等均应保持一致。</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（2）质疑人应按照招标文件第二章规定方式提交质疑函。</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（3）质疑函应包括下列主要内容：</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①质疑人的基本信息，至少包括：全称、地址、邮政编码等；</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②所质疑项目的基本信息，至少包括：项目编号、项目名称等；</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③所质疑的具体事项（以下简称：“质疑事项”）；</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④针对质疑事项提出的明确请求，前述明确请求指质疑人提出质疑的目的以及希望龙岩市公物采购招标代理有限公司对其质疑作出的处理结果，如：暂停招标投标活动、修改招标文件、停止或纠正违法违规行为、中标结果无效、废标、重新招标等；</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⑤针对质疑事项导致质疑人自身权益受到损害的必要证明材料，至少包括：</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a.质疑人代表的身份证明材料：</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a1</w:t>
      </w:r>
      <w:r>
        <w:rPr>
          <w:rFonts w:hint="eastAsia" w:ascii="宋体" w:hAnsi="宋体" w:eastAsia="宋体" w:cs="宋体"/>
          <w:color w:val="000000" w:themeColor="text1"/>
          <w14:textFill>
            <w14:solidFill>
              <w14:schemeClr w14:val="tx1"/>
            </w14:solidFill>
          </w14:textFill>
        </w:rPr>
        <w:t>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r>
        <w:rPr>
          <w:rFonts w:hint="eastAsia" w:ascii="宋体" w:hAnsi="宋体" w:eastAsia="宋体" w:cs="宋体"/>
          <w:color w:val="000000" w:themeColor="text1"/>
          <w:spacing w:val="0"/>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a2若本项目接受自然人投标且质疑人为自然人的，提供本人的身份证复印件。</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b.</w:t>
      </w:r>
      <w:r>
        <w:rPr>
          <w:rFonts w:hint="eastAsia" w:ascii="宋体" w:hAnsi="宋体" w:eastAsia="宋体" w:cs="宋体"/>
          <w:color w:val="000000" w:themeColor="text1"/>
          <w14:textFill>
            <w14:solidFill>
              <w14:schemeClr w14:val="tx1"/>
            </w14:solidFill>
          </w14:textFill>
        </w:rPr>
        <w:t>其他证明材料（即事实依据和必要的法律依据）</w:t>
      </w:r>
      <w:r>
        <w:rPr>
          <w:rFonts w:hint="eastAsia" w:ascii="宋体" w:hAnsi="宋体" w:eastAsia="宋体" w:cs="宋体"/>
          <w:color w:val="000000" w:themeColor="text1"/>
          <w:spacing w:val="0"/>
          <w14:textFill>
            <w14:solidFill>
              <w14:schemeClr w14:val="tx1"/>
            </w14:solidFill>
          </w14:textFill>
        </w:rPr>
        <w:t>包括但不限于下列材料：</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b1所质疑的具体事项是与自己有利害关系的证明材料；</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b2质疑函所述事实存在的证明材料，如：采购文件、采购过程或中标结果违法违规或不符合采购文件要求等证明材料；</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b3依法应终止采购程序的证明材料；</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b4应重新采购的证明材料；</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b5采购文件、采购过程或中标、成交结果损害自己合法权益的证明材料等；</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b6若质疑的具体事项按照有关法律、法规和规章规定处于保密阶段，则应提供信息或证明材料为合法或公开渠道获得的有效证据（若证据无法有效表明信息或证明材料为合法或公开渠道获得，则前述信息或证明材料</w:t>
      </w:r>
      <w:r>
        <w:rPr>
          <w:rStyle w:val="11"/>
          <w:rFonts w:hint="eastAsia" w:ascii="宋体" w:hAnsi="宋体" w:eastAsia="宋体" w:cs="宋体"/>
          <w:color w:val="000000" w:themeColor="text1"/>
          <w:spacing w:val="0"/>
          <w:sz w:val="24"/>
          <w:szCs w:val="24"/>
          <w14:textFill>
            <w14:solidFill>
              <w14:schemeClr w14:val="tx1"/>
            </w14:solidFill>
          </w14:textFill>
        </w:rPr>
        <w:t>视为无效</w:t>
      </w:r>
      <w:r>
        <w:rPr>
          <w:rFonts w:hint="eastAsia" w:ascii="宋体" w:hAnsi="宋体" w:eastAsia="宋体" w:cs="宋体"/>
          <w:color w:val="000000" w:themeColor="text1"/>
          <w:spacing w:val="0"/>
          <w:sz w:val="24"/>
          <w:szCs w:val="24"/>
          <w14:textFill>
            <w14:solidFill>
              <w14:schemeClr w14:val="tx1"/>
            </w14:solidFill>
          </w14:textFill>
        </w:rPr>
        <w:t>）。</w:t>
      </w:r>
      <w:r>
        <w:rPr>
          <w:rFonts w:hint="eastAsia" w:ascii="宋体" w:hAnsi="宋体" w:eastAsia="宋体" w:cs="宋体"/>
          <w:color w:val="000000" w:themeColor="text1"/>
          <w:spacing w:val="0"/>
          <w:sz w:val="24"/>
          <w:szCs w:val="24"/>
          <w14:textFill>
            <w14:solidFill>
              <w14:schemeClr w14:val="tx1"/>
            </w14:solidFill>
          </w14:textFill>
        </w:rPr>
        <w:br w:type="textWrapping"/>
      </w:r>
      <w:r>
        <w:rPr>
          <w:rFonts w:hint="eastAsia" w:ascii="宋体" w:hAnsi="宋体" w:eastAsia="宋体" w:cs="宋体"/>
          <w:color w:val="000000" w:themeColor="text1"/>
          <w14:textFill>
            <w14:solidFill>
              <w14:schemeClr w14:val="tx1"/>
            </w14:solidFill>
          </w14:textFill>
        </w:rPr>
        <w:t>   ⑥质疑人代表及其联系方法的信息，至少包括：姓名、手机、电子信箱、邮寄地址等。</w:t>
      </w:r>
      <w:r>
        <w:rPr>
          <w:rFonts w:hint="eastAsia" w:ascii="宋体" w:hAnsi="宋体" w:eastAsia="宋体" w:cs="宋体"/>
          <w:color w:val="000000" w:themeColor="text1"/>
          <w14:textFill>
            <w14:solidFill>
              <w14:schemeClr w14:val="tx1"/>
            </w14:solidFill>
          </w14:textFill>
        </w:rPr>
        <w:br w:type="textWrapping"/>
      </w:r>
      <w:r>
        <w:rPr>
          <w:rFonts w:hint="eastAsia" w:ascii="宋体" w:hAnsi="宋体" w:eastAsia="宋体" w:cs="宋体"/>
          <w:color w:val="000000" w:themeColor="text1"/>
          <w14:textFill>
            <w14:solidFill>
              <w14:schemeClr w14:val="tx1"/>
            </w14:solidFill>
          </w14:textFill>
        </w:rPr>
        <w:t>   ⑦提出质疑的日期。</w:t>
      </w:r>
    </w:p>
    <w:p>
      <w:pPr>
        <w:pStyle w:val="8"/>
        <w:keepNext w:val="0"/>
        <w:keepLines w:val="0"/>
        <w:widowControl/>
        <w:suppressLineNumbers w:val="0"/>
        <w:ind w:left="0" w:firstLine="480"/>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14:textFill>
            <w14:solidFill>
              <w14:schemeClr w14:val="tx1"/>
            </w14:solidFill>
          </w14:textFill>
        </w:rPr>
        <w:t>※质疑人为法人或其他组织的，质疑函应由单位负责人或委托代理人签字或盖章，并加盖投标人的单位公章。质疑人为自然人的，质疑函应由本人签字。</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15.2对不符合本章第</w:t>
      </w:r>
      <w:r>
        <w:rPr>
          <w:rFonts w:hint="default" w:ascii="Calibri" w:hAnsi="Calibri" w:cs="Calibri"/>
          <w:color w:val="000000" w:themeColor="text1"/>
          <w:spacing w:val="0"/>
          <w:sz w:val="24"/>
          <w:szCs w:val="24"/>
          <w14:textFill>
            <w14:solidFill>
              <w14:schemeClr w14:val="tx1"/>
            </w14:solidFill>
          </w14:textFill>
        </w:rPr>
        <w:t>15.1</w:t>
      </w:r>
      <w:r>
        <w:rPr>
          <w:rFonts w:hint="eastAsia" w:ascii="宋体" w:hAnsi="宋体" w:eastAsia="宋体" w:cs="宋体"/>
          <w:color w:val="000000" w:themeColor="text1"/>
          <w:spacing w:val="0"/>
          <w:sz w:val="24"/>
          <w:szCs w:val="24"/>
          <w14:textFill>
            <w14:solidFill>
              <w14:schemeClr w14:val="tx1"/>
            </w14:solidFill>
          </w14:textFill>
        </w:rPr>
        <w:t>条规定的质疑，将按照下列规定进行处理：</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（1）不符合其中第（</w:t>
      </w:r>
      <w:r>
        <w:rPr>
          <w:rFonts w:hint="default" w:ascii="Calibri" w:hAnsi="Calibri" w:cs="Calibri"/>
          <w:color w:val="000000" w:themeColor="text1"/>
          <w:spacing w:val="0"/>
          <w:sz w:val="24"/>
          <w:szCs w:val="24"/>
          <w14:textFill>
            <w14:solidFill>
              <w14:schemeClr w14:val="tx1"/>
            </w14:solidFill>
          </w14:textFill>
        </w:rPr>
        <w:t>1</w:t>
      </w:r>
      <w:r>
        <w:rPr>
          <w:rFonts w:hint="eastAsia" w:ascii="宋体" w:hAnsi="宋体" w:eastAsia="宋体" w:cs="宋体"/>
          <w:color w:val="000000" w:themeColor="text1"/>
          <w:spacing w:val="0"/>
          <w:sz w:val="24"/>
          <w:szCs w:val="24"/>
          <w14:textFill>
            <w14:solidFill>
              <w14:schemeClr w14:val="tx1"/>
            </w14:solidFill>
          </w14:textFill>
        </w:rPr>
        <w:t>）、（</w:t>
      </w:r>
      <w:r>
        <w:rPr>
          <w:rFonts w:hint="default" w:ascii="Calibri" w:hAnsi="Calibri" w:cs="Calibri"/>
          <w:color w:val="000000" w:themeColor="text1"/>
          <w:spacing w:val="0"/>
          <w:sz w:val="24"/>
          <w:szCs w:val="24"/>
          <w14:textFill>
            <w14:solidFill>
              <w14:schemeClr w14:val="tx1"/>
            </w14:solidFill>
          </w14:textFill>
        </w:rPr>
        <w:t>2</w:t>
      </w:r>
      <w:r>
        <w:rPr>
          <w:rFonts w:hint="eastAsia" w:ascii="宋体" w:hAnsi="宋体" w:eastAsia="宋体" w:cs="宋体"/>
          <w:color w:val="000000" w:themeColor="text1"/>
          <w:spacing w:val="0"/>
          <w:sz w:val="24"/>
          <w:szCs w:val="24"/>
          <w14:textFill>
            <w14:solidFill>
              <w14:schemeClr w14:val="tx1"/>
            </w14:solidFill>
          </w14:textFill>
        </w:rPr>
        <w:t>）条规定的，书面告知质疑人不予受理及其理由。</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（2）不符合其中第（</w:t>
      </w:r>
      <w:r>
        <w:rPr>
          <w:rFonts w:hint="default" w:ascii="Calibri" w:hAnsi="Calibri" w:cs="Calibri"/>
          <w:color w:val="000000" w:themeColor="text1"/>
          <w:spacing w:val="0"/>
          <w:sz w:val="24"/>
          <w:szCs w:val="24"/>
          <w14:textFill>
            <w14:solidFill>
              <w14:schemeClr w14:val="tx1"/>
            </w14:solidFill>
          </w14:textFill>
        </w:rPr>
        <w:t>3</w:t>
      </w:r>
      <w:r>
        <w:rPr>
          <w:rFonts w:hint="eastAsia" w:ascii="宋体" w:hAnsi="宋体" w:eastAsia="宋体" w:cs="宋体"/>
          <w:color w:val="000000" w:themeColor="text1"/>
          <w:spacing w:val="0"/>
          <w:sz w:val="24"/>
          <w:szCs w:val="24"/>
          <w14:textFill>
            <w14:solidFill>
              <w14:schemeClr w14:val="tx1"/>
            </w14:solidFill>
          </w14:textFill>
        </w:rPr>
        <w:t>）条规定的，书面告知质疑人修改、补充后在规定时限内重新提交质疑函。</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15.3对符合本章第</w:t>
      </w:r>
      <w:r>
        <w:rPr>
          <w:rFonts w:hint="default" w:ascii="Calibri" w:hAnsi="Calibri" w:cs="Calibri"/>
          <w:color w:val="000000" w:themeColor="text1"/>
          <w:spacing w:val="0"/>
          <w:sz w:val="24"/>
          <w:szCs w:val="24"/>
          <w14:textFill>
            <w14:solidFill>
              <w14:schemeClr w14:val="tx1"/>
            </w14:solidFill>
          </w14:textFill>
        </w:rPr>
        <w:t>15.1</w:t>
      </w:r>
      <w:r>
        <w:rPr>
          <w:rFonts w:hint="eastAsia" w:ascii="宋体" w:hAnsi="宋体" w:eastAsia="宋体" w:cs="宋体"/>
          <w:color w:val="000000" w:themeColor="text1"/>
          <w:spacing w:val="0"/>
          <w:sz w:val="24"/>
          <w:szCs w:val="24"/>
          <w14:textFill>
            <w14:solidFill>
              <w14:schemeClr w14:val="tx1"/>
            </w14:solidFill>
          </w14:textFill>
        </w:rPr>
        <w:t>条规定的质疑，将按照政府采购法及实施条例</w:t>
      </w:r>
      <w:r>
        <w:rPr>
          <w:rFonts w:hint="eastAsia" w:ascii="宋体" w:hAnsi="宋体" w:eastAsia="宋体" w:cs="宋体"/>
          <w:color w:val="000000" w:themeColor="text1"/>
          <w14:textFill>
            <w14:solidFill>
              <w14:schemeClr w14:val="tx1"/>
            </w14:solidFill>
          </w14:textFill>
        </w:rPr>
        <w:t>、政府采购质疑和投诉办法</w:t>
      </w:r>
      <w:r>
        <w:rPr>
          <w:rFonts w:hint="eastAsia" w:ascii="宋体" w:hAnsi="宋体" w:eastAsia="宋体" w:cs="宋体"/>
          <w:color w:val="000000" w:themeColor="text1"/>
          <w:spacing w:val="0"/>
          <w14:textFill>
            <w14:solidFill>
              <w14:schemeClr w14:val="tx1"/>
            </w14:solidFill>
          </w14:textFill>
        </w:rPr>
        <w:t>的有关规定进行答复。</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15.4招标文件的质疑：详见招标文件第二章。</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16、投诉</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16.1若对质疑答复不满意或质疑答复未在答复期限内作出，质疑人可在答复期限届满之日起</w:t>
      </w:r>
      <w:r>
        <w:rPr>
          <w:rFonts w:hint="default" w:ascii="Calibri" w:hAnsi="Calibri" w:eastAsia="宋体" w:cs="Calibri"/>
          <w:color w:val="000000" w:themeColor="text1"/>
          <w:sz w:val="24"/>
          <w:szCs w:val="24"/>
          <w14:textFill>
            <w14:solidFill>
              <w14:schemeClr w14:val="tx1"/>
            </w14:solidFill>
          </w14:textFill>
        </w:rPr>
        <w:t>15</w:t>
      </w:r>
      <w:r>
        <w:rPr>
          <w:rFonts w:hint="eastAsia" w:ascii="宋体" w:hAnsi="宋体" w:eastAsia="宋体" w:cs="宋体"/>
          <w:color w:val="000000" w:themeColor="text1"/>
          <w:sz w:val="24"/>
          <w:szCs w:val="24"/>
          <w14:textFill>
            <w14:solidFill>
              <w14:schemeClr w14:val="tx1"/>
            </w14:solidFill>
          </w14:textFill>
        </w:rPr>
        <w:t>个工作日内按照政府采购质疑和投诉办法的有关规定向招标文件第二章载明的本项目监督管理部门提起投诉。</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16.2投诉应有明确的请求和必要的证明材料，投诉的事项不得超出已质疑事项的范围。</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八、政府采购政策</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17、政府采购政策由财政部根据国家的经济和社会发展政策并会同国家有关部委制定，包括但不限于下列具体政策要求：</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17.1进口产品指通过中国海关报关验放进入中国境内且产自关境外的产品，其中：</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（2）凡在海关特殊监管区域内企业生产或加工（包括从境外进口料件）销往境内其他地区的产品，不作为政府采购项下进口产品。</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（3）对从境外进入海关特殊监管区域，再经办理报关手续后从海关特殊监管区进入境内其他地区的产品，认定为进口产品。</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（4）招标文件列明不允许或未列明允许进口产品参加投标的，均视为拒绝进口产品参加投标。</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17.3列入国家质检总局、国家认监委《第一批信息安全产品强制性认证目录》（以下简称“信息安全产品目录”）内的信息安全产品，应获得强制性产品认证证书（即中国信息安全认证中心颁发的《中国国家信息安全产品认证证书》）和加施中国强制性认证标志。未列入信息安全产品目录的产品，不属于政府强制采购的信息安全产品范围。</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17.4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w:t>
      </w:r>
      <w:r>
        <w:rPr>
          <w:rStyle w:val="11"/>
          <w:rFonts w:hint="eastAsia" w:ascii="宋体" w:hAnsi="宋体" w:eastAsia="宋体" w:cs="宋体"/>
          <w:color w:val="000000" w:themeColor="text1"/>
          <w14:textFill>
            <w14:solidFill>
              <w14:schemeClr w14:val="tx1"/>
            </w14:solidFill>
          </w14:textFill>
        </w:rPr>
        <w:t>“残疾人福利性单位”</w:t>
      </w:r>
      <w:r>
        <w:rPr>
          <w:rFonts w:hint="eastAsia" w:ascii="宋体" w:hAnsi="宋体" w:eastAsia="宋体" w:cs="宋体"/>
          <w:color w:val="000000" w:themeColor="text1"/>
          <w:sz w:val="24"/>
          <w:szCs w:val="24"/>
          <w14:textFill>
            <w14:solidFill>
              <w14:schemeClr w14:val="tx1"/>
            </w14:solidFill>
          </w14:textFill>
        </w:rPr>
        <w:t>）亦可享受前述扶持政策。其中：</w:t>
      </w:r>
    </w:p>
    <w:p>
      <w:pPr>
        <w:pStyle w:val="8"/>
        <w:keepNext w:val="0"/>
        <w:keepLines w:val="0"/>
        <w:widowControl/>
        <w:suppressLineNumbers w:val="0"/>
        <w:spacing w:before="75" w:beforeAutospacing="0" w:after="75" w:afterAutospacing="0"/>
        <w:ind w:left="0" w:firstLine="24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（1）中小企业指符合下列条件的中型、小型、微型企业：</w:t>
      </w:r>
    </w:p>
    <w:p>
      <w:pPr>
        <w:pStyle w:val="8"/>
        <w:keepNext w:val="0"/>
        <w:keepLines w:val="0"/>
        <w:widowControl/>
        <w:suppressLineNumbers w:val="0"/>
        <w:spacing w:before="75" w:beforeAutospacing="0" w:after="75" w:afterAutospacing="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①符合《工业和信息化部、国家统计局、国家发展和改革委员会、财政部关于印发中小企业划型标准规定的通知》（工信部联企业</w:t>
      </w:r>
      <w:r>
        <w:rPr>
          <w:rFonts w:hint="default" w:ascii="Calibri" w:hAnsi="Calibri" w:cs="Calibri"/>
          <w:color w:val="000000" w:themeColor="text1"/>
          <w:sz w:val="24"/>
          <w:szCs w:val="24"/>
          <w14:textFill>
            <w14:solidFill>
              <w14:schemeClr w14:val="tx1"/>
            </w14:solidFill>
          </w14:textFill>
        </w:rPr>
        <w:t>[2011]300</w:t>
      </w:r>
      <w:r>
        <w:rPr>
          <w:rFonts w:hint="eastAsia" w:ascii="宋体" w:hAnsi="宋体" w:eastAsia="宋体" w:cs="宋体"/>
          <w:color w:val="000000" w:themeColor="text1"/>
          <w:sz w:val="24"/>
          <w:szCs w:val="24"/>
          <w14:textFill>
            <w14:solidFill>
              <w14:schemeClr w14:val="tx1"/>
            </w14:solidFill>
          </w14:textFill>
        </w:rPr>
        <w:t>号）规定的划分标准，但与大企业的负责人为同一人，或者与大企业存在直接控股、管理关系的除外；</w:t>
      </w:r>
    </w:p>
    <w:p>
      <w:pPr>
        <w:pStyle w:val="8"/>
        <w:keepNext w:val="0"/>
        <w:keepLines w:val="0"/>
        <w:widowControl/>
        <w:suppressLineNumbers w:val="0"/>
        <w:spacing w:before="75" w:beforeAutospacing="0" w:after="75" w:afterAutospacing="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②符合中小企业划分标准的个体工商户，在政府采购活动中视同中小企业。</w:t>
      </w:r>
    </w:p>
    <w:p>
      <w:pPr>
        <w:pStyle w:val="8"/>
        <w:keepNext w:val="0"/>
        <w:keepLines w:val="0"/>
        <w:widowControl/>
        <w:suppressLineNumbers w:val="0"/>
        <w:spacing w:before="75" w:beforeAutospacing="0" w:after="75" w:afterAutospacing="0"/>
        <w:ind w:left="0" w:firstLine="24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（2）在政府采购活动中，供应商提供的货物、工程或者服务符合下列情形的，享受本办法规定的中小企业扶持政策：</w:t>
      </w:r>
    </w:p>
    <w:p>
      <w:pPr>
        <w:pStyle w:val="8"/>
        <w:keepNext w:val="0"/>
        <w:keepLines w:val="0"/>
        <w:widowControl/>
        <w:suppressLineNumbers w:val="0"/>
        <w:spacing w:before="75" w:beforeAutospacing="0" w:after="75" w:afterAutospacing="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①在货物采购项目中，货物由中小企业制造，即货物由中小企业生产且使用该中小企业商号或者注册商标；</w:t>
      </w:r>
    </w:p>
    <w:p>
      <w:pPr>
        <w:pStyle w:val="8"/>
        <w:keepNext w:val="0"/>
        <w:keepLines w:val="0"/>
        <w:widowControl/>
        <w:suppressLineNumbers w:val="0"/>
        <w:spacing w:before="75" w:beforeAutospacing="0" w:after="75" w:afterAutospacing="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②在工程采购项目中，工程由中小企业承建，即工程施工单位为中小企业；</w:t>
      </w:r>
    </w:p>
    <w:p>
      <w:pPr>
        <w:pStyle w:val="8"/>
        <w:keepNext w:val="0"/>
        <w:keepLines w:val="0"/>
        <w:widowControl/>
        <w:suppressLineNumbers w:val="0"/>
        <w:spacing w:before="75" w:beforeAutospacing="0" w:after="75" w:afterAutospacing="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③在服务采购项目中，服务由中小企业承接，即提供服务的人员为中小企业依照《中华人民共和国劳动合同法》订立劳动合同的从业人员。</w:t>
      </w:r>
    </w:p>
    <w:p>
      <w:pPr>
        <w:pStyle w:val="8"/>
        <w:keepNext w:val="0"/>
        <w:keepLines w:val="0"/>
        <w:widowControl/>
        <w:suppressLineNumbers w:val="0"/>
        <w:spacing w:before="75" w:beforeAutospacing="0" w:after="75" w:afterAutospacing="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在货物采购项目中，供应商提供的货物既有中小企业制造货物，也有大型企业制造货物的，不享受本办法规定的中小企业扶持政策。 </w:t>
      </w:r>
    </w:p>
    <w:p>
      <w:pPr>
        <w:pStyle w:val="8"/>
        <w:keepNext w:val="0"/>
        <w:keepLines w:val="0"/>
        <w:widowControl/>
        <w:suppressLineNumbers w:val="0"/>
        <w:spacing w:before="75" w:beforeAutospacing="0" w:after="75" w:afterAutospacing="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以联合体形式参加政府采购活动，联合体各方均为中小企业的，联合体视同中小企业。其中，联合体各方均为小微企业的，联合体视同小微企业。</w:t>
      </w:r>
    </w:p>
    <w:p>
      <w:pPr>
        <w:pStyle w:val="8"/>
        <w:keepNext w:val="0"/>
        <w:keepLines w:val="0"/>
        <w:widowControl/>
        <w:suppressLineNumbers w:val="0"/>
        <w:spacing w:before="75" w:beforeAutospacing="0" w:after="75" w:afterAutospacing="0"/>
        <w:ind w:left="0" w:firstLine="24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（3）投标人应当按照招标文件明确的采购标的对应行业的划分标准出具中小企业声明函。</w:t>
      </w:r>
    </w:p>
    <w:p>
      <w:pPr>
        <w:pStyle w:val="8"/>
        <w:keepNext w:val="0"/>
        <w:keepLines w:val="0"/>
        <w:widowControl/>
        <w:suppressLineNumbers w:val="0"/>
        <w:spacing w:before="75" w:beforeAutospacing="0" w:after="75" w:afterAutospacing="0"/>
        <w:ind w:left="0" w:right="0" w:firstLine="24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pPr>
        <w:pStyle w:val="8"/>
        <w:keepNext w:val="0"/>
        <w:keepLines w:val="0"/>
        <w:widowControl/>
        <w:suppressLineNumbers w:val="0"/>
        <w:spacing w:before="75" w:beforeAutospacing="0" w:after="75" w:afterAutospacing="0"/>
        <w:ind w:left="0" w:right="0" w:firstLine="24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①监狱企业参加采购活动时，应提供由省级以上监狱管理局、戒毒管理局（含新疆生产建设兵团）出具的属于监狱企业的证明文件。</w:t>
      </w:r>
    </w:p>
    <w:p>
      <w:pPr>
        <w:pStyle w:val="8"/>
        <w:keepNext w:val="0"/>
        <w:keepLines w:val="0"/>
        <w:widowControl/>
        <w:suppressLineNumbers w:val="0"/>
        <w:spacing w:before="75" w:beforeAutospacing="0" w:after="240"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②监狱企业视同小型、微型企业。</w:t>
      </w:r>
    </w:p>
    <w:p>
      <w:pPr>
        <w:pStyle w:val="8"/>
        <w:keepNext w:val="0"/>
        <w:keepLines w:val="0"/>
        <w:widowControl/>
        <w:suppressLineNumbers w:val="0"/>
        <w:spacing w:before="75" w:beforeAutospacing="0" w:after="75" w:afterAutospacing="0"/>
        <w:ind w:left="0" w:right="0" w:firstLine="24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（5）残疾人福利性单位指同时符合下列条件的单位：</w:t>
      </w:r>
    </w:p>
    <w:p>
      <w:pPr>
        <w:pStyle w:val="8"/>
        <w:keepNext w:val="0"/>
        <w:keepLines w:val="0"/>
        <w:widowControl/>
        <w:suppressLineNumbers w:val="0"/>
        <w:spacing w:before="75" w:beforeAutospacing="0" w:after="75" w:afterAutospacing="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①安置的残疾人占本单位在职职工人数的比例不低于</w:t>
      </w:r>
      <w:r>
        <w:rPr>
          <w:rFonts w:hint="default" w:ascii="Calibri" w:hAnsi="Calibri" w:cs="Calibri"/>
          <w:color w:val="000000" w:themeColor="text1"/>
          <w:sz w:val="24"/>
          <w:szCs w:val="24"/>
          <w14:textFill>
            <w14:solidFill>
              <w14:schemeClr w14:val="tx1"/>
            </w14:solidFill>
          </w14:textFill>
        </w:rPr>
        <w:t>25%</w:t>
      </w:r>
      <w:r>
        <w:rPr>
          <w:rFonts w:hint="eastAsia" w:ascii="宋体" w:hAnsi="宋体" w:eastAsia="宋体" w:cs="宋体"/>
          <w:color w:val="000000" w:themeColor="text1"/>
          <w:sz w:val="24"/>
          <w:szCs w:val="24"/>
          <w14:textFill>
            <w14:solidFill>
              <w14:schemeClr w14:val="tx1"/>
            </w14:solidFill>
          </w14:textFill>
        </w:rPr>
        <w:t>（含</w:t>
      </w:r>
      <w:r>
        <w:rPr>
          <w:rFonts w:hint="default" w:ascii="Calibri" w:hAnsi="Calibri" w:cs="Calibri"/>
          <w:color w:val="000000" w:themeColor="text1"/>
          <w:sz w:val="24"/>
          <w:szCs w:val="24"/>
          <w14:textFill>
            <w14:solidFill>
              <w14:schemeClr w14:val="tx1"/>
            </w14:solidFill>
          </w14:textFill>
        </w:rPr>
        <w:t>25%</w:t>
      </w:r>
      <w:r>
        <w:rPr>
          <w:rFonts w:hint="eastAsia" w:ascii="宋体" w:hAnsi="宋体" w:eastAsia="宋体" w:cs="宋体"/>
          <w:color w:val="000000" w:themeColor="text1"/>
          <w:sz w:val="24"/>
          <w:szCs w:val="24"/>
          <w14:textFill>
            <w14:solidFill>
              <w14:schemeClr w14:val="tx1"/>
            </w14:solidFill>
          </w14:textFill>
        </w:rPr>
        <w:t>），并且安置的残疾人人数不少于</w:t>
      </w:r>
      <w:r>
        <w:rPr>
          <w:rFonts w:hint="default" w:ascii="Calibri" w:hAnsi="Calibri" w:cs="Calibri"/>
          <w:color w:val="000000" w:themeColor="text1"/>
          <w:sz w:val="24"/>
          <w:szCs w:val="24"/>
          <w14:textFill>
            <w14:solidFill>
              <w14:schemeClr w14:val="tx1"/>
            </w14:solidFill>
          </w14:textFill>
        </w:rPr>
        <w:t>10</w:t>
      </w:r>
      <w:r>
        <w:rPr>
          <w:rFonts w:hint="eastAsia" w:ascii="宋体" w:hAnsi="宋体" w:eastAsia="宋体" w:cs="宋体"/>
          <w:color w:val="000000" w:themeColor="text1"/>
          <w:sz w:val="24"/>
          <w:szCs w:val="24"/>
          <w14:textFill>
            <w14:solidFill>
              <w14:schemeClr w14:val="tx1"/>
            </w14:solidFill>
          </w14:textFill>
        </w:rPr>
        <w:t>人（含</w:t>
      </w:r>
      <w:r>
        <w:rPr>
          <w:rFonts w:hint="default" w:ascii="Calibri" w:hAnsi="Calibri" w:cs="Calibri"/>
          <w:color w:val="000000" w:themeColor="text1"/>
          <w:sz w:val="24"/>
          <w:szCs w:val="24"/>
          <w14:textFill>
            <w14:solidFill>
              <w14:schemeClr w14:val="tx1"/>
            </w14:solidFill>
          </w14:textFill>
        </w:rPr>
        <w:t>10</w:t>
      </w:r>
      <w:r>
        <w:rPr>
          <w:rFonts w:hint="eastAsia" w:ascii="宋体" w:hAnsi="宋体" w:eastAsia="宋体" w:cs="宋体"/>
          <w:color w:val="000000" w:themeColor="text1"/>
          <w:sz w:val="24"/>
          <w:szCs w:val="24"/>
          <w14:textFill>
            <w14:solidFill>
              <w14:schemeClr w14:val="tx1"/>
            </w14:solidFill>
          </w14:textFill>
        </w:rPr>
        <w:t>人）；</w:t>
      </w:r>
    </w:p>
    <w:p>
      <w:pPr>
        <w:pStyle w:val="8"/>
        <w:keepNext w:val="0"/>
        <w:keepLines w:val="0"/>
        <w:widowControl/>
        <w:suppressLineNumbers w:val="0"/>
        <w:spacing w:before="75" w:beforeAutospacing="0" w:after="75" w:afterAutospacing="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②依法与安置的每位残疾人签订了一年以上（含一年）的劳动合同或服务协议；</w:t>
      </w:r>
    </w:p>
    <w:p>
      <w:pPr>
        <w:pStyle w:val="8"/>
        <w:keepNext w:val="0"/>
        <w:keepLines w:val="0"/>
        <w:widowControl/>
        <w:suppressLineNumbers w:val="0"/>
        <w:spacing w:before="75" w:beforeAutospacing="0" w:after="75" w:afterAutospacing="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③为安置的每位残疾人按月足额缴纳了基本养老保险、基本医疗保险、失业保险、工伤保险和生育保险等社会保险费；</w:t>
      </w:r>
    </w:p>
    <w:p>
      <w:pPr>
        <w:pStyle w:val="8"/>
        <w:keepNext w:val="0"/>
        <w:keepLines w:val="0"/>
        <w:widowControl/>
        <w:suppressLineNumbers w:val="0"/>
        <w:spacing w:before="75" w:beforeAutospacing="0" w:after="75" w:afterAutospacing="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④通过银行等金融机构向安置的每位残疾人，按月支付了不低于单位所在区县适用的经省级人民政府批准的月最低工资标准的工资；</w:t>
      </w:r>
    </w:p>
    <w:p>
      <w:pPr>
        <w:pStyle w:val="8"/>
        <w:keepNext w:val="0"/>
        <w:keepLines w:val="0"/>
        <w:widowControl/>
        <w:suppressLineNumbers w:val="0"/>
        <w:spacing w:before="75" w:beforeAutospacing="0" w:after="75" w:afterAutospacing="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⑤提供本单位制造的货物、承担的工程或服务，或提供其他残疾人福利性单位制造的货物（不包括使用非残疾人福利性单位注册商标的货物）。</w:t>
      </w:r>
    </w:p>
    <w:p>
      <w:pPr>
        <w:pStyle w:val="8"/>
        <w:keepNext w:val="0"/>
        <w:keepLines w:val="0"/>
        <w:widowControl/>
        <w:suppressLineNumbers w:val="0"/>
        <w:spacing w:before="75" w:beforeAutospacing="0" w:after="75" w:afterAutospacing="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前款所称残疾人指法定劳动年龄内，持有《中华人民共和国残疾人证》或《中华人民共和国残疾军人证（1至</w:t>
      </w:r>
      <w:r>
        <w:rPr>
          <w:rFonts w:hint="default" w:ascii="Calibri" w:hAnsi="Calibri" w:cs="Calibri"/>
          <w:color w:val="000000" w:themeColor="text1"/>
          <w:sz w:val="24"/>
          <w:szCs w:val="24"/>
          <w14:textFill>
            <w14:solidFill>
              <w14:schemeClr w14:val="tx1"/>
            </w14:solidFill>
          </w14:textFill>
        </w:rPr>
        <w:t>8</w:t>
      </w:r>
      <w:r>
        <w:rPr>
          <w:rFonts w:hint="eastAsia" w:ascii="宋体" w:hAnsi="宋体" w:eastAsia="宋体" w:cs="宋体"/>
          <w:color w:val="000000" w:themeColor="text1"/>
          <w:sz w:val="24"/>
          <w:szCs w:val="24"/>
          <w14:textFill>
            <w14:solidFill>
              <w14:schemeClr w14:val="tx1"/>
            </w14:solidFill>
          </w14:textFill>
        </w:rPr>
        <w:t>级）》的自然人，包括具有劳动条件和劳动意愿的精神残疾人。在职职工人数是指与残疾人福利性单位建立劳动关系并依法签订劳动合同或服务协议的雇员人数。</w:t>
      </w:r>
    </w:p>
    <w:p>
      <w:pPr>
        <w:pStyle w:val="8"/>
        <w:keepNext w:val="0"/>
        <w:keepLines w:val="0"/>
        <w:widowControl/>
        <w:suppressLineNumbers w:val="0"/>
        <w:spacing w:before="75" w:beforeAutospacing="0" w:after="75" w:afterAutospacing="0"/>
        <w:ind w:left="0" w:firstLine="480"/>
        <w:rPr>
          <w:color w:val="000000" w:themeColor="text1"/>
          <w14:textFill>
            <w14:solidFill>
              <w14:schemeClr w14:val="tx1"/>
            </w14:solidFill>
          </w14:textFill>
        </w:rPr>
      </w:pPr>
      <w:r>
        <w:rPr>
          <w:rStyle w:val="11"/>
          <w:rFonts w:hint="eastAsia" w:ascii="宋体" w:hAnsi="宋体" w:eastAsia="宋体" w:cs="宋体"/>
          <w:color w:val="000000" w:themeColor="text1"/>
          <w14:textFill>
            <w14:solidFill>
              <w14:schemeClr w14:val="tx1"/>
            </w14:solidFill>
          </w14:textFill>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17.5信用记录指由财政部确定的有关网站提供的相关主体信用信息。信用记录的查询及使用应符合财政部文件（财库</w:t>
      </w:r>
      <w:r>
        <w:rPr>
          <w:rFonts w:hint="default" w:ascii="Calibri" w:hAnsi="Calibri" w:cs="Calibri"/>
          <w:color w:val="000000" w:themeColor="text1"/>
          <w:spacing w:val="0"/>
          <w:sz w:val="24"/>
          <w:szCs w:val="24"/>
          <w14:textFill>
            <w14:solidFill>
              <w14:schemeClr w14:val="tx1"/>
            </w14:solidFill>
          </w14:textFill>
        </w:rPr>
        <w:t>[2016]125</w:t>
      </w:r>
      <w:r>
        <w:rPr>
          <w:rFonts w:hint="eastAsia" w:ascii="宋体" w:hAnsi="宋体" w:eastAsia="宋体" w:cs="宋体"/>
          <w:color w:val="000000" w:themeColor="text1"/>
          <w:spacing w:val="0"/>
          <w:sz w:val="24"/>
          <w:szCs w:val="24"/>
          <w14:textFill>
            <w14:solidFill>
              <w14:schemeClr w14:val="tx1"/>
            </w14:solidFill>
          </w14:textFill>
        </w:rPr>
        <w:t>号）规定。</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17.6为落实政府采购政策需满足的要求：详见招标文件第一章。</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九、本项目的有关信息</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18、本项目的有关信息，包括但不限于：招标公告、更正公告（若有）、招标文件、招标文件的澄清或修改（若有）、中标公告、终止公告（若有）、废标公告（若有）等都将在招标文件载明的指定媒体发布。</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18.1指定媒体：详见招标文件第二章。</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18.2本项目的潜在投标人或投标人应随时关注指定媒体，否则产生不利后果由其自行承担。</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十、其他事项</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19、其他事项：</w:t>
      </w:r>
      <w:r>
        <w:rPr>
          <w:rFonts w:hint="eastAsia" w:ascii="宋体" w:hAnsi="宋体" w:eastAsia="宋体" w:cs="宋体"/>
          <w:color w:val="000000" w:themeColor="text1"/>
          <w:spacing w:val="0"/>
          <w:sz w:val="24"/>
          <w:szCs w:val="24"/>
          <w14:textFill>
            <w14:solidFill>
              <w14:schemeClr w14:val="tx1"/>
            </w14:solidFill>
          </w14:textFill>
        </w:rPr>
        <w:br w:type="textWrapping"/>
      </w:r>
      <w:r>
        <w:rPr>
          <w:rFonts w:hint="eastAsia" w:ascii="宋体" w:hAnsi="宋体" w:eastAsia="宋体" w:cs="宋体"/>
          <w:color w:val="000000" w:themeColor="text1"/>
          <w:spacing w:val="0"/>
          <w:sz w:val="24"/>
          <w:szCs w:val="24"/>
          <w14:textFill>
            <w14:solidFill>
              <w14:schemeClr w14:val="tx1"/>
            </w14:solidFill>
          </w14:textFill>
        </w:rPr>
        <w:t>  </w:t>
      </w:r>
      <w:r>
        <w:rPr>
          <w:rFonts w:hint="eastAsia" w:ascii="宋体" w:hAnsi="宋体" w:eastAsia="宋体" w:cs="宋体"/>
          <w:color w:val="000000" w:themeColor="text1"/>
          <w14:textFill>
            <w14:solidFill>
              <w14:schemeClr w14:val="tx1"/>
            </w14:solidFill>
          </w14:textFill>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19.2其他：详见招标文件第二章。</w:t>
      </w:r>
    </w:p>
    <w:p>
      <w:pPr>
        <w:pStyle w:val="8"/>
        <w:keepNext w:val="0"/>
        <w:keepLines w:val="0"/>
        <w:widowControl/>
        <w:suppressLineNumbers w:val="0"/>
        <w:spacing w:before="75" w:beforeAutospacing="0" w:after="240" w:afterAutospacing="0"/>
        <w:ind w:left="0" w:right="0" w:firstLine="0"/>
        <w:rPr>
          <w:color w:val="000000" w:themeColor="text1"/>
          <w14:textFill>
            <w14:solidFill>
              <w14:schemeClr w14:val="tx1"/>
            </w14:solidFill>
          </w14:textFill>
        </w:rPr>
      </w:pP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240" w:afterAutospacing="0"/>
        <w:ind w:left="0" w:right="0" w:firstLine="0"/>
        <w:rPr>
          <w:color w:val="000000" w:themeColor="text1"/>
          <w14:textFill>
            <w14:solidFill>
              <w14:schemeClr w14:val="tx1"/>
            </w14:solidFill>
          </w14:textFill>
        </w:rPr>
      </w:pPr>
      <w:r>
        <w:rPr>
          <w:rFonts w:hint="default" w:ascii="Calibri" w:hAnsi="Calibri" w:cs="Calibri"/>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spacing w:val="0"/>
          <w:sz w:val="31"/>
          <w:szCs w:val="31"/>
          <w14:textFill>
            <w14:solidFill>
              <w14:schemeClr w14:val="tx1"/>
            </w14:solidFill>
          </w14:textFill>
        </w:rPr>
        <w:t>第四章   资格审查与评标</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一、资格审查</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1、开标结束后，由</w:t>
      </w:r>
      <w:r>
        <w:rPr>
          <w:rFonts w:hint="eastAsia" w:ascii="宋体" w:hAnsi="宋体" w:eastAsia="宋体" w:cs="宋体"/>
          <w:color w:val="000000" w:themeColor="text1"/>
          <w:spacing w:val="0"/>
          <w:sz w:val="24"/>
          <w:szCs w:val="24"/>
          <w:u w:val="single"/>
          <w14:textFill>
            <w14:solidFill>
              <w14:schemeClr w14:val="tx1"/>
            </w14:solidFill>
          </w14:textFill>
        </w:rPr>
        <w:t>龙岩市公物采购招标代理有限公司</w:t>
      </w:r>
      <w:r>
        <w:rPr>
          <w:rFonts w:hint="eastAsia" w:ascii="宋体" w:hAnsi="宋体" w:eastAsia="宋体" w:cs="宋体"/>
          <w:color w:val="000000" w:themeColor="text1"/>
          <w:spacing w:val="0"/>
          <w:sz w:val="24"/>
          <w:szCs w:val="24"/>
          <w14:textFill>
            <w14:solidFill>
              <w14:schemeClr w14:val="tx1"/>
            </w14:solidFill>
          </w14:textFill>
        </w:rPr>
        <w:t>负责资格审查小组的组建及资格审查工作的组织。</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1.1资格审查小组由</w:t>
      </w:r>
      <w:r>
        <w:rPr>
          <w:rFonts w:hint="default" w:ascii="Calibri" w:hAnsi="Calibri" w:cs="Calibri"/>
          <w:color w:val="000000" w:themeColor="text1"/>
          <w:spacing w:val="0"/>
          <w:sz w:val="24"/>
          <w:szCs w:val="24"/>
          <w14:textFill>
            <w14:solidFill>
              <w14:schemeClr w14:val="tx1"/>
            </w14:solidFill>
          </w14:textFill>
        </w:rPr>
        <w:t>3</w:t>
      </w:r>
      <w:r>
        <w:rPr>
          <w:rFonts w:hint="eastAsia" w:ascii="宋体" w:hAnsi="宋体" w:eastAsia="宋体" w:cs="宋体"/>
          <w:color w:val="000000" w:themeColor="text1"/>
          <w:spacing w:val="0"/>
          <w:sz w:val="24"/>
          <w:szCs w:val="24"/>
          <w14:textFill>
            <w14:solidFill>
              <w14:schemeClr w14:val="tx1"/>
            </w14:solidFill>
          </w14:textFill>
        </w:rPr>
        <w:t>人组成，并负责具体审查事务，其中：由采购人派出的采购人代表至少</w:t>
      </w:r>
      <w:r>
        <w:rPr>
          <w:rFonts w:hint="eastAsia" w:ascii="宋体" w:hAnsi="宋体" w:eastAsia="宋体" w:cs="宋体"/>
          <w:color w:val="000000" w:themeColor="text1"/>
          <w:spacing w:val="0"/>
          <w:sz w:val="24"/>
          <w:szCs w:val="24"/>
          <w:u w:val="single"/>
          <w14:textFill>
            <w14:solidFill>
              <w14:schemeClr w14:val="tx1"/>
            </w14:solidFill>
          </w14:textFill>
        </w:rPr>
        <w:t>1</w:t>
      </w:r>
      <w:r>
        <w:rPr>
          <w:rFonts w:hint="eastAsia" w:ascii="宋体" w:hAnsi="宋体" w:eastAsia="宋体" w:cs="宋体"/>
          <w:color w:val="000000" w:themeColor="text1"/>
          <w:spacing w:val="0"/>
          <w:sz w:val="24"/>
          <w:szCs w:val="24"/>
          <w14:textFill>
            <w14:solidFill>
              <w14:schemeClr w14:val="tx1"/>
            </w14:solidFill>
          </w14:textFill>
        </w:rPr>
        <w:t>人，由</w:t>
      </w:r>
      <w:r>
        <w:rPr>
          <w:rFonts w:hint="eastAsia" w:ascii="宋体" w:hAnsi="宋体" w:eastAsia="宋体" w:cs="宋体"/>
          <w:color w:val="000000" w:themeColor="text1"/>
          <w:spacing w:val="0"/>
          <w:sz w:val="24"/>
          <w:szCs w:val="24"/>
          <w:u w:val="single"/>
          <w14:textFill>
            <w14:solidFill>
              <w14:schemeClr w14:val="tx1"/>
            </w14:solidFill>
          </w14:textFill>
        </w:rPr>
        <w:t>龙岩市公物采购招标代理有限公司</w:t>
      </w:r>
      <w:r>
        <w:rPr>
          <w:rFonts w:hint="eastAsia" w:ascii="宋体" w:hAnsi="宋体" w:eastAsia="宋体" w:cs="宋体"/>
          <w:color w:val="000000" w:themeColor="text1"/>
          <w:spacing w:val="0"/>
          <w:sz w:val="24"/>
          <w:szCs w:val="24"/>
          <w14:textFill>
            <w14:solidFill>
              <w14:schemeClr w14:val="tx1"/>
            </w14:solidFill>
          </w14:textFill>
        </w:rPr>
        <w:t>派出的工作人员至少</w:t>
      </w:r>
      <w:r>
        <w:rPr>
          <w:rFonts w:hint="eastAsia" w:ascii="宋体" w:hAnsi="宋体" w:eastAsia="宋体" w:cs="宋体"/>
          <w:color w:val="000000" w:themeColor="text1"/>
          <w:spacing w:val="0"/>
          <w:sz w:val="24"/>
          <w:szCs w:val="24"/>
          <w:u w:val="single"/>
          <w14:textFill>
            <w14:solidFill>
              <w14:schemeClr w14:val="tx1"/>
            </w14:solidFill>
          </w14:textFill>
        </w:rPr>
        <w:t>1</w:t>
      </w:r>
      <w:r>
        <w:rPr>
          <w:rFonts w:hint="eastAsia" w:ascii="宋体" w:hAnsi="宋体" w:eastAsia="宋体" w:cs="宋体"/>
          <w:color w:val="000000" w:themeColor="text1"/>
          <w:spacing w:val="0"/>
          <w:sz w:val="24"/>
          <w:szCs w:val="24"/>
          <w14:textFill>
            <w14:solidFill>
              <w14:schemeClr w14:val="tx1"/>
            </w14:solidFill>
          </w14:textFill>
        </w:rPr>
        <w:t>人，其余</w:t>
      </w:r>
      <w:r>
        <w:rPr>
          <w:rFonts w:hint="eastAsia" w:ascii="宋体" w:hAnsi="宋体" w:eastAsia="宋体" w:cs="宋体"/>
          <w:color w:val="000000" w:themeColor="text1"/>
          <w:spacing w:val="0"/>
          <w:sz w:val="24"/>
          <w:szCs w:val="24"/>
          <w:u w:val="single"/>
          <w14:textFill>
            <w14:solidFill>
              <w14:schemeClr w14:val="tx1"/>
            </w14:solidFill>
          </w14:textFill>
        </w:rPr>
        <w:t>1</w:t>
      </w:r>
      <w:r>
        <w:rPr>
          <w:rFonts w:hint="eastAsia" w:ascii="宋体" w:hAnsi="宋体" w:eastAsia="宋体" w:cs="宋体"/>
          <w:color w:val="000000" w:themeColor="text1"/>
          <w:spacing w:val="0"/>
          <w:sz w:val="24"/>
          <w:szCs w:val="24"/>
          <w14:textFill>
            <w14:solidFill>
              <w14:schemeClr w14:val="tx1"/>
            </w14:solidFill>
          </w14:textFill>
        </w:rPr>
        <w:t>人可为采购人代表或</w:t>
      </w:r>
      <w:r>
        <w:rPr>
          <w:rFonts w:hint="eastAsia" w:ascii="宋体" w:hAnsi="宋体" w:eastAsia="宋体" w:cs="宋体"/>
          <w:color w:val="000000" w:themeColor="text1"/>
          <w:spacing w:val="0"/>
          <w:sz w:val="24"/>
          <w:szCs w:val="24"/>
          <w:u w:val="single"/>
          <w14:textFill>
            <w14:solidFill>
              <w14:schemeClr w14:val="tx1"/>
            </w14:solidFill>
          </w14:textFill>
        </w:rPr>
        <w:t>龙岩市公物采购招标代理有限公司</w:t>
      </w:r>
      <w:r>
        <w:rPr>
          <w:rFonts w:hint="eastAsia" w:ascii="宋体" w:hAnsi="宋体" w:eastAsia="宋体" w:cs="宋体"/>
          <w:color w:val="000000" w:themeColor="text1"/>
          <w:spacing w:val="0"/>
          <w:sz w:val="24"/>
          <w:szCs w:val="24"/>
          <w14:textFill>
            <w14:solidFill>
              <w14:schemeClr w14:val="tx1"/>
            </w14:solidFill>
          </w14:textFill>
        </w:rPr>
        <w:t>的工作人员。</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1.2资格审查的依据是招标文件和电子投标文件。</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1.3资格审查的范围及内容：电子投标文件（资格及资信证明部分），具体如下：</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（1）</w:t>
      </w:r>
      <w:r>
        <w:rPr>
          <w:rFonts w:hint="eastAsia" w:ascii="宋体" w:hAnsi="宋体" w:eastAsia="宋体" w:cs="宋体"/>
          <w:color w:val="000000" w:themeColor="text1"/>
          <w:spacing w:val="0"/>
          <w14:textFill>
            <w14:solidFill>
              <w14:schemeClr w14:val="tx1"/>
            </w14:solidFill>
          </w14:textFill>
        </w:rPr>
        <w:t>“投标函”；</w:t>
      </w:r>
      <w:r>
        <w:rPr>
          <w:rFonts w:hint="eastAsia" w:ascii="宋体" w:hAnsi="宋体" w:eastAsia="宋体" w:cs="宋体"/>
          <w:color w:val="000000" w:themeColor="text1"/>
          <w:spacing w:val="0"/>
          <w14:textFill>
            <w14:solidFill>
              <w14:schemeClr w14:val="tx1"/>
            </w14:solidFill>
          </w14:textFill>
        </w:rPr>
        <w:br w:type="textWrapping"/>
      </w:r>
      <w:r>
        <w:rPr>
          <w:rFonts w:hint="eastAsia" w:ascii="宋体" w:hAnsi="宋体" w:eastAsia="宋体" w:cs="宋体"/>
          <w:color w:val="000000" w:themeColor="text1"/>
          <w:spacing w:val="0"/>
          <w14:textFill>
            <w14:solidFill>
              <w14:schemeClr w14:val="tx1"/>
            </w14:solidFill>
          </w14:textFill>
        </w:rPr>
        <w:t>  （2）“投标人的资格及资信证明文件”</w:t>
      </w:r>
      <w:r>
        <w:rPr>
          <w:rFonts w:hint="eastAsia" w:ascii="宋体" w:hAnsi="宋体" w:eastAsia="宋体" w:cs="宋体"/>
          <w:color w:val="000000" w:themeColor="text1"/>
          <w:spacing w:val="0"/>
          <w14:textFill>
            <w14:solidFill>
              <w14:schemeClr w14:val="tx1"/>
            </w14:solidFill>
          </w14:textFill>
        </w:rPr>
        <w:br w:type="textWrapping"/>
      </w:r>
      <w:r>
        <w:rPr>
          <w:rFonts w:hint="eastAsia" w:ascii="宋体" w:hAnsi="宋体" w:eastAsia="宋体" w:cs="宋体"/>
          <w:color w:val="000000" w:themeColor="text1"/>
          <w:spacing w:val="0"/>
          <w14:textFill>
            <w14:solidFill>
              <w14:schemeClr w14:val="tx1"/>
            </w14:solidFill>
          </w14:textFill>
        </w:rPr>
        <w:t>   </w:t>
      </w:r>
      <w:r>
        <w:rPr>
          <w:rFonts w:hint="eastAsia" w:ascii="宋体" w:hAnsi="宋体" w:eastAsia="宋体" w:cs="宋体"/>
          <w:color w:val="000000" w:themeColor="text1"/>
          <w14:textFill>
            <w14:solidFill>
              <w14:schemeClr w14:val="tx1"/>
            </w14:solidFill>
          </w14:textFill>
        </w:rPr>
        <w:t>①</w:t>
      </w:r>
      <w:r>
        <w:rPr>
          <w:rFonts w:hint="eastAsia" w:ascii="宋体" w:hAnsi="宋体" w:eastAsia="宋体" w:cs="宋体"/>
          <w:color w:val="000000" w:themeColor="text1"/>
          <w:spacing w:val="0"/>
          <w14:textFill>
            <w14:solidFill>
              <w14:schemeClr w14:val="tx1"/>
            </w14:solidFill>
          </w14:textFill>
        </w:rPr>
        <w:t>一般资格证明文件：</w:t>
      </w:r>
    </w:p>
    <w:tbl>
      <w:tblPr>
        <w:tblStyle w:val="9"/>
        <w:tblW w:w="5000" w:type="pct"/>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181"/>
        <w:gridCol w:w="6921"/>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Header/>
          <w:tblCellSpacing w:w="0" w:type="dxa"/>
        </w:trPr>
        <w:tc>
          <w:tcPr>
            <w:tcW w:w="1198"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b/>
                <w:bCs/>
                <w:color w:val="000000" w:themeColor="text1"/>
                <w14:textFill>
                  <w14:solidFill>
                    <w14:schemeClr w14:val="tx1"/>
                  </w14:solidFill>
                </w14:textFill>
              </w:rPr>
            </w:pPr>
            <w:r>
              <w:rPr>
                <w:rFonts w:ascii="宋体" w:hAnsi="宋体" w:eastAsia="宋体" w:cs="宋体"/>
                <w:b/>
                <w:bCs/>
                <w:color w:val="000000" w:themeColor="text1"/>
                <w:kern w:val="0"/>
                <w:sz w:val="24"/>
                <w:szCs w:val="24"/>
                <w:lang w:val="en-US" w:eastAsia="zh-CN" w:bidi="ar"/>
                <w14:textFill>
                  <w14:solidFill>
                    <w14:schemeClr w14:val="tx1"/>
                  </w14:solidFill>
                </w14:textFill>
              </w:rPr>
              <w:t>明细</w:t>
            </w:r>
          </w:p>
        </w:tc>
        <w:tc>
          <w:tcPr>
            <w:tcW w:w="3801"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b/>
                <w:bCs/>
                <w:color w:val="000000" w:themeColor="text1"/>
                <w14:textFill>
                  <w14:solidFill>
                    <w14:schemeClr w14:val="tx1"/>
                  </w14:solidFill>
                </w14:textFill>
              </w:rPr>
            </w:pPr>
            <w:r>
              <w:rPr>
                <w:rFonts w:ascii="宋体" w:hAnsi="宋体" w:eastAsia="宋体" w:cs="宋体"/>
                <w:b/>
                <w:bCs/>
                <w:color w:val="000000" w:themeColor="text1"/>
                <w:kern w:val="0"/>
                <w:sz w:val="24"/>
                <w:szCs w:val="24"/>
                <w:lang w:val="en-US" w:eastAsia="zh-CN" w:bidi="ar"/>
                <w14:textFill>
                  <w14:solidFill>
                    <w14:schemeClr w14:val="tx1"/>
                  </w14:solidFill>
                </w14:textFill>
              </w:rPr>
              <w:t>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98"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（1）单位授权书</w:t>
            </w:r>
          </w:p>
        </w:tc>
        <w:tc>
          <w:tcPr>
            <w:tcW w:w="3801"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98"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（2）营业执照等证明文件</w:t>
            </w:r>
          </w:p>
        </w:tc>
        <w:tc>
          <w:tcPr>
            <w:tcW w:w="3801"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98"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（3）提供财务状况报告(财务报告、或资信证明）</w:t>
            </w:r>
          </w:p>
        </w:tc>
        <w:tc>
          <w:tcPr>
            <w:tcW w:w="3801"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98"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（4）依法缴纳税收证明材料</w:t>
            </w:r>
          </w:p>
        </w:tc>
        <w:tc>
          <w:tcPr>
            <w:tcW w:w="3801"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98"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（5）依法缴纳社会保障资金证明材料</w:t>
            </w:r>
          </w:p>
        </w:tc>
        <w:tc>
          <w:tcPr>
            <w:tcW w:w="3801"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98"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（6）具备履行合同所必需设备和专业技术能力的声明函(若有)</w:t>
            </w:r>
          </w:p>
        </w:tc>
        <w:tc>
          <w:tcPr>
            <w:tcW w:w="3801"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98"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（7）参加采购活动前三年内在经营活动中没有重大违法记录的声明</w:t>
            </w:r>
          </w:p>
        </w:tc>
        <w:tc>
          <w:tcPr>
            <w:tcW w:w="3801"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98"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（8）信用记录查询结果</w:t>
            </w:r>
          </w:p>
        </w:tc>
        <w:tc>
          <w:tcPr>
            <w:tcW w:w="3801"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98"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（9）中小企业声明函（以资格条件落实中小企业扶持政策时适用 ）</w:t>
            </w:r>
          </w:p>
        </w:tc>
        <w:tc>
          <w:tcPr>
            <w:tcW w:w="3801"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198"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（10）联合体协议（若有）</w:t>
            </w:r>
          </w:p>
        </w:tc>
        <w:tc>
          <w:tcPr>
            <w:tcW w:w="3801"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①招标文件接受联合体投标且投标人为联合体的，投标人应提供本协议；否则无须提供。 ②本协议由委托代理人签字或盖章的，应按照招标文件第七章载明的格式提供“单位授权书”。</w:t>
            </w:r>
          </w:p>
        </w:tc>
      </w:tr>
    </w:tbl>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pacing w:val="0"/>
          <w:sz w:val="24"/>
          <w:szCs w:val="24"/>
          <w14:textFill>
            <w14:solidFill>
              <w14:schemeClr w14:val="tx1"/>
            </w14:solidFill>
          </w14:textFill>
        </w:rPr>
        <w:t>备注说明</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①投标人应根据自身实际情况提供上述资格要求的证明材料，格式可参考招标文件第七章提供。</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②投标人提供的相应证明材料复印件均应符合：内容完整、清晰、整洁，并由投标人加盖其单位公章。</w:t>
      </w:r>
    </w:p>
    <w:p>
      <w:pPr>
        <w:pStyle w:val="8"/>
        <w:keepNext w:val="0"/>
        <w:keepLines w:val="0"/>
        <w:widowControl/>
        <w:suppressLineNumbers w:val="0"/>
        <w:rPr>
          <w:color w:val="000000" w:themeColor="text1"/>
          <w14:textFill>
            <w14:solidFill>
              <w14:schemeClr w14:val="tx1"/>
            </w14:solidFill>
          </w14:textFill>
        </w:rPr>
      </w:pPr>
      <w:r>
        <w:rPr>
          <w:color w:val="000000" w:themeColor="text1"/>
          <w14:textFill>
            <w14:solidFill>
              <w14:schemeClr w14:val="tx1"/>
            </w14:solidFill>
          </w14:textFill>
        </w:rPr>
        <w:br w:type="textWrapping"/>
      </w:r>
      <w:r>
        <w:rPr>
          <w:rFonts w:hint="eastAsia" w:ascii="宋体" w:hAnsi="宋体" w:eastAsia="宋体" w:cs="宋体"/>
          <w:color w:val="000000" w:themeColor="text1"/>
          <w:spacing w:val="0"/>
          <w:sz w:val="24"/>
          <w:szCs w:val="24"/>
          <w14:textFill>
            <w14:solidFill>
              <w14:schemeClr w14:val="tx1"/>
            </w14:solidFill>
          </w14:textFill>
        </w:rPr>
        <w:br w:type="textWrapping"/>
      </w:r>
      <w:r>
        <w:rPr>
          <w:rFonts w:hint="eastAsia" w:ascii="宋体" w:hAnsi="宋体" w:eastAsia="宋体" w:cs="宋体"/>
          <w:color w:val="000000" w:themeColor="text1"/>
          <w:spacing w:val="0"/>
          <w14:textFill>
            <w14:solidFill>
              <w14:schemeClr w14:val="tx1"/>
            </w14:solidFill>
          </w14:textFill>
        </w:rPr>
        <w:t>   ②.其他资格证明文件：</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Style w:val="11"/>
          <w:color w:val="000000" w:themeColor="text1"/>
          <w:spacing w:val="0"/>
          <w:sz w:val="24"/>
          <w:szCs w:val="24"/>
          <w14:textFill>
            <w14:solidFill>
              <w14:schemeClr w14:val="tx1"/>
            </w14:solidFill>
          </w14:textFill>
        </w:rPr>
        <w:t>包：1</w:t>
      </w:r>
      <w:r>
        <w:rPr>
          <w:color w:val="000000" w:themeColor="text1"/>
          <w:spacing w:val="0"/>
          <w:sz w:val="24"/>
          <w:szCs w:val="24"/>
          <w14:textFill>
            <w14:solidFill>
              <w14:schemeClr w14:val="tx1"/>
            </w14:solidFill>
          </w14:textFill>
        </w:rPr>
        <w:t xml:space="preserve"> </w:t>
      </w:r>
    </w:p>
    <w:tbl>
      <w:tblPr>
        <w:tblStyle w:val="9"/>
        <w:tblW w:w="5000" w:type="pct"/>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265"/>
        <w:gridCol w:w="783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PrEx>
        <w:trPr>
          <w:tblHeader/>
          <w:tblCellSpacing w:w="0" w:type="dxa"/>
        </w:trPr>
        <w:tc>
          <w:tcPr>
            <w:tcW w:w="695"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b/>
                <w:bCs/>
                <w:color w:val="000000" w:themeColor="text1"/>
                <w14:textFill>
                  <w14:solidFill>
                    <w14:schemeClr w14:val="tx1"/>
                  </w14:solidFill>
                </w14:textFill>
              </w:rPr>
            </w:pPr>
            <w:r>
              <w:rPr>
                <w:rFonts w:ascii="宋体" w:hAnsi="宋体" w:eastAsia="宋体" w:cs="宋体"/>
                <w:b/>
                <w:bCs/>
                <w:color w:val="000000" w:themeColor="text1"/>
                <w:kern w:val="0"/>
                <w:sz w:val="24"/>
                <w:szCs w:val="24"/>
                <w:lang w:val="en-US" w:eastAsia="zh-CN" w:bidi="ar"/>
                <w14:textFill>
                  <w14:solidFill>
                    <w14:schemeClr w14:val="tx1"/>
                  </w14:solidFill>
                </w14:textFill>
              </w:rPr>
              <w:t>明细</w:t>
            </w:r>
          </w:p>
        </w:tc>
        <w:tc>
          <w:tcPr>
            <w:tcW w:w="4304"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b/>
                <w:bCs/>
                <w:color w:val="000000" w:themeColor="text1"/>
                <w14:textFill>
                  <w14:solidFill>
                    <w14:schemeClr w14:val="tx1"/>
                  </w14:solidFill>
                </w14:textFill>
              </w:rPr>
            </w:pPr>
            <w:r>
              <w:rPr>
                <w:rFonts w:ascii="宋体" w:hAnsi="宋体" w:eastAsia="宋体" w:cs="宋体"/>
                <w:b/>
                <w:bCs/>
                <w:color w:val="000000" w:themeColor="text1"/>
                <w:kern w:val="0"/>
                <w:sz w:val="24"/>
                <w:szCs w:val="24"/>
                <w:lang w:val="en-US" w:eastAsia="zh-CN" w:bidi="ar"/>
                <w14:textFill>
                  <w14:solidFill>
                    <w14:schemeClr w14:val="tx1"/>
                  </w14:solidFill>
                </w14:textFill>
              </w:rPr>
              <w:t>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695"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其他备注</w:t>
            </w:r>
          </w:p>
        </w:tc>
        <w:tc>
          <w:tcPr>
            <w:tcW w:w="4304"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1、投标人应根据龙岩市关于新冠肺炎疫情防控工作要求及龙岩市公共资源交易中心（https://ggzy.longyan.gov.cn/）发布的最新通知提前做好准备，经现场核验合格后方可进入龙岩市公共资源交易中心。请投标人自行了解相关通告、通知，确保到场人员符合要求。因投标人代表自身原因导致无法进入龙岩市公共资源交易中心的，将自行承担责任。2、因疫情影响享受缓缴或免缴社保、税款的企业，无法提供相关社保、税收缴纳证明材料的，提供有关情况说明进行证明视同社保、税收缴纳证明材料提交完整。供应商应当遵循诚实守信的原则，不得作出虚假说明，说明不实的，属于提供虚假材料谋取中标、成交，依法追究相关法律责任。</w:t>
            </w:r>
          </w:p>
        </w:tc>
      </w:tr>
    </w:tbl>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br w:type="textWrapping"/>
      </w:r>
      <w:r>
        <w:rPr>
          <w:rFonts w:hint="eastAsia" w:ascii="宋体" w:hAnsi="宋体" w:eastAsia="宋体" w:cs="宋体"/>
          <w:color w:val="000000" w:themeColor="text1"/>
          <w:spacing w:val="0"/>
          <w:kern w:val="0"/>
          <w:sz w:val="24"/>
          <w:szCs w:val="24"/>
          <w:lang w:val="en-US" w:eastAsia="zh-CN" w:bidi="ar"/>
          <w14:textFill>
            <w14:solidFill>
              <w14:schemeClr w14:val="tx1"/>
            </w14:solidFill>
          </w14:textFill>
        </w:rPr>
        <w:t>  （3）投标保证金。</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1.4有下列情形之一的，</w:t>
      </w:r>
      <w:r>
        <w:rPr>
          <w:rStyle w:val="11"/>
          <w:rFonts w:hint="eastAsia" w:ascii="宋体" w:hAnsi="宋体" w:eastAsia="宋体" w:cs="宋体"/>
          <w:color w:val="000000" w:themeColor="text1"/>
          <w:spacing w:val="0"/>
          <w:sz w:val="24"/>
          <w:szCs w:val="24"/>
          <w14:textFill>
            <w14:solidFill>
              <w14:schemeClr w14:val="tx1"/>
            </w14:solidFill>
          </w14:textFill>
        </w:rPr>
        <w:t>资格审查不合格：</w:t>
      </w:r>
      <w:r>
        <w:rPr>
          <w:rStyle w:val="11"/>
          <w:rFonts w:hint="eastAsia" w:ascii="宋体" w:hAnsi="宋体" w:eastAsia="宋体" w:cs="宋体"/>
          <w:color w:val="000000" w:themeColor="text1"/>
          <w:spacing w:val="0"/>
          <w:sz w:val="24"/>
          <w:szCs w:val="24"/>
          <w14:textFill>
            <w14:solidFill>
              <w14:schemeClr w14:val="tx1"/>
            </w14:solidFill>
          </w14:textFill>
        </w:rPr>
        <w:br w:type="textWrapping"/>
      </w:r>
      <w:r>
        <w:rPr>
          <w:rFonts w:hint="eastAsia" w:ascii="宋体" w:hAnsi="宋体" w:eastAsia="宋体" w:cs="宋体"/>
          <w:color w:val="000000" w:themeColor="text1"/>
          <w14:textFill>
            <w14:solidFill>
              <w14:schemeClr w14:val="tx1"/>
            </w14:solidFill>
          </w14:textFill>
        </w:rPr>
        <w:t>  （1）一般情形：</w:t>
      </w:r>
    </w:p>
    <w:tbl>
      <w:tblPr>
        <w:tblStyle w:val="9"/>
        <w:tblW w:w="5000" w:type="pct"/>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910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PrEx>
        <w:trPr>
          <w:tblHeader/>
          <w:tblCellSpacing w:w="0" w:type="dxa"/>
        </w:trPr>
        <w:tc>
          <w:tcPr>
            <w:tcW w:w="5000"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b/>
                <w:bCs/>
                <w:color w:val="000000" w:themeColor="text1"/>
                <w14:textFill>
                  <w14:solidFill>
                    <w14:schemeClr w14:val="tx1"/>
                  </w14:solidFill>
                </w14:textFill>
              </w:rPr>
            </w:pPr>
            <w:r>
              <w:rPr>
                <w:rFonts w:ascii="宋体" w:hAnsi="宋体" w:eastAsia="宋体" w:cs="宋体"/>
                <w:b/>
                <w:bCs/>
                <w:color w:val="000000" w:themeColor="text1"/>
                <w:kern w:val="0"/>
                <w:sz w:val="24"/>
                <w:szCs w:val="24"/>
                <w:lang w:val="en-US" w:eastAsia="zh-CN" w:bidi="ar"/>
                <w14:textFill>
                  <w14:solidFill>
                    <w14:schemeClr w14:val="tx1"/>
                  </w14:solidFill>
                </w14:textFill>
              </w:rPr>
              <w:t>明细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未按照招标文件规定提交投标函</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未按照招标文件规定提交投标人的资格及资信文件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未按照招标文件规定提交投标保证金</w:t>
            </w:r>
          </w:p>
        </w:tc>
      </w:tr>
    </w:tbl>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br w:type="textWrapping"/>
      </w:r>
      <w:r>
        <w:rPr>
          <w:rFonts w:ascii="宋体" w:hAnsi="宋体" w:eastAsia="宋体" w:cs="宋体"/>
          <w:color w:val="000000" w:themeColor="text1"/>
          <w:kern w:val="0"/>
          <w:sz w:val="24"/>
          <w:szCs w:val="24"/>
          <w:lang w:val="en-US" w:eastAsia="zh-CN" w:bidi="ar"/>
          <w14:textFill>
            <w14:solidFill>
              <w14:schemeClr w14:val="tx1"/>
            </w14:solidFill>
          </w14:textFill>
        </w:rPr>
        <w:t>  （2）本项目规定的其他情形：</w:t>
      </w:r>
    </w:p>
    <w:p>
      <w:pPr>
        <w:pStyle w:val="8"/>
        <w:keepNext w:val="0"/>
        <w:keepLines w:val="0"/>
        <w:widowControl/>
        <w:suppressLineNumbers w:val="0"/>
        <w:ind w:left="0" w:firstLine="480"/>
        <w:rPr>
          <w:color w:val="000000" w:themeColor="text1"/>
          <w14:textFill>
            <w14:solidFill>
              <w14:schemeClr w14:val="tx1"/>
            </w14:solidFill>
          </w14:textFill>
        </w:rPr>
      </w:pPr>
      <w:r>
        <w:rPr>
          <w:rStyle w:val="11"/>
          <w:color w:val="000000" w:themeColor="text1"/>
          <w14:textFill>
            <w14:solidFill>
              <w14:schemeClr w14:val="tx1"/>
            </w14:solidFill>
          </w14:textFill>
        </w:rPr>
        <w:t>包：1</w:t>
      </w:r>
      <w:r>
        <w:rPr>
          <w:color w:val="000000" w:themeColor="text1"/>
          <w14:textFill>
            <w14:solidFill>
              <w14:schemeClr w14:val="tx1"/>
            </w14:solidFill>
          </w14:textFill>
        </w:rPr>
        <w:t xml:space="preserve"> </w:t>
      </w:r>
      <w:r>
        <w:rPr>
          <w:color w:val="000000" w:themeColor="text1"/>
          <w14:textFill>
            <w14:solidFill>
              <w14:schemeClr w14:val="tx1"/>
            </w14:solidFill>
          </w14:textFill>
        </w:rPr>
        <w:br w:type="textWrapping"/>
      </w:r>
      <w:r>
        <w:rPr>
          <w:rStyle w:val="11"/>
          <w:color w:val="000000" w:themeColor="text1"/>
          <w:sz w:val="24"/>
          <w:szCs w:val="24"/>
          <w14:textFill>
            <w14:solidFill>
              <w14:schemeClr w14:val="tx1"/>
            </w14:solidFill>
          </w14:textFill>
        </w:rPr>
        <w:t>         无</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1.5若本项目接受联合体投标且投标人为联合体，联合体中有同类资质的供应商按照联合体分工承担相同工作的，应先按照资质等级较低的供应商确定资质等级，再按照本章第</w:t>
      </w:r>
      <w:r>
        <w:rPr>
          <w:rFonts w:hint="default" w:ascii="Calibri" w:hAnsi="Calibri" w:cs="Calibri"/>
          <w:color w:val="000000" w:themeColor="text1"/>
          <w:spacing w:val="0"/>
          <w:sz w:val="24"/>
          <w:szCs w:val="24"/>
          <w14:textFill>
            <w14:solidFill>
              <w14:schemeClr w14:val="tx1"/>
            </w14:solidFill>
          </w14:textFill>
        </w:rPr>
        <w:t>1.2</w:t>
      </w:r>
      <w:r>
        <w:rPr>
          <w:rFonts w:hint="eastAsia" w:ascii="宋体" w:hAnsi="宋体" w:eastAsia="宋体" w:cs="宋体"/>
          <w:color w:val="000000" w:themeColor="text1"/>
          <w:spacing w:val="0"/>
          <w:sz w:val="24"/>
          <w:szCs w:val="24"/>
          <w14:textFill>
            <w14:solidFill>
              <w14:schemeClr w14:val="tx1"/>
            </w14:solidFill>
          </w14:textFill>
        </w:rPr>
        <w:t>、</w:t>
      </w:r>
      <w:r>
        <w:rPr>
          <w:rFonts w:hint="default" w:ascii="Calibri" w:hAnsi="Calibri" w:cs="Calibri"/>
          <w:color w:val="000000" w:themeColor="text1"/>
          <w:spacing w:val="0"/>
          <w:sz w:val="24"/>
          <w:szCs w:val="24"/>
          <w14:textFill>
            <w14:solidFill>
              <w14:schemeClr w14:val="tx1"/>
            </w14:solidFill>
          </w14:textFill>
        </w:rPr>
        <w:t>1.3</w:t>
      </w:r>
      <w:r>
        <w:rPr>
          <w:rFonts w:hint="eastAsia" w:ascii="宋体" w:hAnsi="宋体" w:eastAsia="宋体" w:cs="宋体"/>
          <w:color w:val="000000" w:themeColor="text1"/>
          <w:spacing w:val="0"/>
          <w:sz w:val="24"/>
          <w:szCs w:val="24"/>
          <w14:textFill>
            <w14:solidFill>
              <w14:schemeClr w14:val="tx1"/>
            </w14:solidFill>
          </w14:textFill>
        </w:rPr>
        <w:t>、</w:t>
      </w:r>
      <w:r>
        <w:rPr>
          <w:rFonts w:hint="default" w:ascii="Calibri" w:hAnsi="Calibri" w:cs="Calibri"/>
          <w:color w:val="000000" w:themeColor="text1"/>
          <w:spacing w:val="0"/>
          <w:sz w:val="24"/>
          <w:szCs w:val="24"/>
          <w14:textFill>
            <w14:solidFill>
              <w14:schemeClr w14:val="tx1"/>
            </w14:solidFill>
          </w14:textFill>
        </w:rPr>
        <w:t>1.4</w:t>
      </w:r>
      <w:r>
        <w:rPr>
          <w:rFonts w:hint="eastAsia" w:ascii="宋体" w:hAnsi="宋体" w:eastAsia="宋体" w:cs="宋体"/>
          <w:color w:val="000000" w:themeColor="text1"/>
          <w:spacing w:val="0"/>
          <w:sz w:val="24"/>
          <w:szCs w:val="24"/>
          <w14:textFill>
            <w14:solidFill>
              <w14:schemeClr w14:val="tx1"/>
            </w14:solidFill>
          </w14:textFill>
        </w:rPr>
        <w:t>条规定进行资格审查。</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2、资格审查情况不得私自外泄，有关信息由</w:t>
      </w:r>
      <w:r>
        <w:rPr>
          <w:rFonts w:hint="eastAsia" w:ascii="宋体" w:hAnsi="宋体" w:eastAsia="宋体" w:cs="宋体"/>
          <w:color w:val="000000" w:themeColor="text1"/>
          <w:spacing w:val="0"/>
          <w:sz w:val="24"/>
          <w:szCs w:val="24"/>
          <w:u w:val="single"/>
          <w14:textFill>
            <w14:solidFill>
              <w14:schemeClr w14:val="tx1"/>
            </w14:solidFill>
          </w14:textFill>
        </w:rPr>
        <w:t>龙岩市公物采购招标代理有限公司</w:t>
      </w:r>
      <w:r>
        <w:rPr>
          <w:rFonts w:hint="eastAsia" w:ascii="宋体" w:hAnsi="宋体" w:eastAsia="宋体" w:cs="宋体"/>
          <w:color w:val="000000" w:themeColor="text1"/>
          <w:spacing w:val="0"/>
          <w:sz w:val="24"/>
          <w:szCs w:val="24"/>
          <w14:textFill>
            <w14:solidFill>
              <w14:schemeClr w14:val="tx1"/>
            </w14:solidFill>
          </w14:textFill>
        </w:rPr>
        <w:t>统一对外发布。</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3、资格审查合格的投标人不足三家的，不进行评标。同时，本次采购活动结束，</w:t>
      </w:r>
      <w:r>
        <w:rPr>
          <w:rFonts w:hint="eastAsia" w:ascii="宋体" w:hAnsi="宋体" w:eastAsia="宋体" w:cs="宋体"/>
          <w:color w:val="000000" w:themeColor="text1"/>
          <w:spacing w:val="0"/>
          <w:sz w:val="24"/>
          <w:szCs w:val="24"/>
          <w:u w:val="single"/>
          <w14:textFill>
            <w14:solidFill>
              <w14:schemeClr w14:val="tx1"/>
            </w14:solidFill>
          </w14:textFill>
        </w:rPr>
        <w:t>龙岩市公物采购招标代理有限公司</w:t>
      </w:r>
      <w:r>
        <w:rPr>
          <w:rFonts w:hint="eastAsia" w:ascii="宋体" w:hAnsi="宋体" w:eastAsia="宋体" w:cs="宋体"/>
          <w:color w:val="000000" w:themeColor="text1"/>
          <w:spacing w:val="0"/>
          <w:sz w:val="24"/>
          <w:szCs w:val="24"/>
          <w14:textFill>
            <w14:solidFill>
              <w14:schemeClr w14:val="tx1"/>
            </w14:solidFill>
          </w14:textFill>
        </w:rPr>
        <w:t>将依法组织后续采购活动（包括但不限于：重新招标、采用其他方式采购等）。</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二、评标</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4、</w:t>
      </w:r>
      <w:r>
        <w:rPr>
          <w:rFonts w:hint="eastAsia" w:ascii="宋体" w:hAnsi="宋体" w:eastAsia="宋体" w:cs="宋体"/>
          <w:color w:val="000000" w:themeColor="text1"/>
          <w14:textFill>
            <w14:solidFill>
              <w14:schemeClr w14:val="tx1"/>
            </w14:solidFill>
          </w14:textFill>
        </w:rPr>
        <w:t>资格审查结束后，由</w:t>
      </w:r>
      <w:r>
        <w:rPr>
          <w:rFonts w:hint="eastAsia" w:ascii="宋体" w:hAnsi="宋体" w:eastAsia="宋体" w:cs="宋体"/>
          <w:color w:val="000000" w:themeColor="text1"/>
          <w:spacing w:val="0"/>
          <w14:textFill>
            <w14:solidFill>
              <w14:schemeClr w14:val="tx1"/>
            </w14:solidFill>
          </w14:textFill>
        </w:rPr>
        <w:t>龙岩市公物采购招标代理有限公司负责评标委员会的组建及评标工作的组织。</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5、评标委员会</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5.1评标委员会由采购人代表和评标专家两部分共</w:t>
      </w:r>
      <w:r>
        <w:rPr>
          <w:rFonts w:hint="eastAsia" w:ascii="宋体" w:hAnsi="宋体" w:eastAsia="宋体" w:cs="宋体"/>
          <w:color w:val="000000" w:themeColor="text1"/>
          <w:spacing w:val="0"/>
          <w:sz w:val="24"/>
          <w:szCs w:val="24"/>
          <w:u w:val="single"/>
          <w14:textFill>
            <w14:solidFill>
              <w14:schemeClr w14:val="tx1"/>
            </w14:solidFill>
          </w14:textFill>
        </w:rPr>
        <w:t>5</w:t>
      </w:r>
      <w:r>
        <w:rPr>
          <w:rFonts w:hint="eastAsia" w:ascii="宋体" w:hAnsi="宋体" w:eastAsia="宋体" w:cs="宋体"/>
          <w:color w:val="000000" w:themeColor="text1"/>
          <w:spacing w:val="0"/>
          <w:sz w:val="24"/>
          <w:szCs w:val="24"/>
          <w14:textFill>
            <w14:solidFill>
              <w14:schemeClr w14:val="tx1"/>
            </w14:solidFill>
          </w14:textFill>
        </w:rPr>
        <w:t>人（以下简称“评委”）组成，其中：由采购人派出的采购人代表</w:t>
      </w:r>
      <w:r>
        <w:rPr>
          <w:rFonts w:hint="eastAsia" w:ascii="宋体" w:hAnsi="宋体" w:eastAsia="宋体" w:cs="宋体"/>
          <w:color w:val="000000" w:themeColor="text1"/>
          <w:spacing w:val="0"/>
          <w:sz w:val="24"/>
          <w:szCs w:val="24"/>
          <w:u w:val="single"/>
          <w14:textFill>
            <w14:solidFill>
              <w14:schemeClr w14:val="tx1"/>
            </w14:solidFill>
          </w14:textFill>
        </w:rPr>
        <w:t>1</w:t>
      </w:r>
      <w:r>
        <w:rPr>
          <w:rFonts w:hint="eastAsia" w:ascii="宋体" w:hAnsi="宋体" w:eastAsia="宋体" w:cs="宋体"/>
          <w:color w:val="000000" w:themeColor="text1"/>
          <w:spacing w:val="0"/>
          <w:sz w:val="24"/>
          <w:szCs w:val="24"/>
          <w14:textFill>
            <w14:solidFill>
              <w14:schemeClr w14:val="tx1"/>
            </w14:solidFill>
          </w14:textFill>
        </w:rPr>
        <w:t>人，由福建省政府采购评审专家库产生的评标专家</w:t>
      </w:r>
      <w:r>
        <w:rPr>
          <w:rFonts w:hint="eastAsia" w:ascii="宋体" w:hAnsi="宋体" w:eastAsia="宋体" w:cs="宋体"/>
          <w:color w:val="000000" w:themeColor="text1"/>
          <w:spacing w:val="0"/>
          <w:sz w:val="24"/>
          <w:szCs w:val="24"/>
          <w:u w:val="single"/>
          <w14:textFill>
            <w14:solidFill>
              <w14:schemeClr w14:val="tx1"/>
            </w14:solidFill>
          </w14:textFill>
        </w:rPr>
        <w:t>4</w:t>
      </w:r>
      <w:r>
        <w:rPr>
          <w:rFonts w:hint="eastAsia" w:ascii="宋体" w:hAnsi="宋体" w:eastAsia="宋体" w:cs="宋体"/>
          <w:color w:val="000000" w:themeColor="text1"/>
          <w:spacing w:val="0"/>
          <w:sz w:val="24"/>
          <w:szCs w:val="24"/>
          <w14:textFill>
            <w14:solidFill>
              <w14:schemeClr w14:val="tx1"/>
            </w14:solidFill>
          </w14:textFill>
        </w:rPr>
        <w:t>人。</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5.2评标委员会负责具体评标事务，并按照下列原则依法独立履行有关职责：</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（1）评标应保护国家利益、社会公共利益和各方当事人合法权益，提高采购效益，保证项目质量。</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（2）评标应遵循公平、公正、科学、严谨和择优原则。</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（3）评标的依据是招标文件和电子投标文件。</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（4）应按照招标文件规定推荐中标候选人或确定中标人。</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（5）评标应遵守下列评标纪律：</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①评标情况不得私自外泄，有关信息由</w:t>
      </w:r>
      <w:r>
        <w:rPr>
          <w:rFonts w:hint="eastAsia" w:ascii="宋体" w:hAnsi="宋体" w:eastAsia="宋体" w:cs="宋体"/>
          <w:color w:val="000000" w:themeColor="text1"/>
          <w:spacing w:val="0"/>
          <w:sz w:val="24"/>
          <w:szCs w:val="24"/>
          <w:u w:val="single"/>
          <w14:textFill>
            <w14:solidFill>
              <w14:schemeClr w14:val="tx1"/>
            </w14:solidFill>
          </w14:textFill>
        </w:rPr>
        <w:t>龙岩市公物采购招标代理有限公司</w:t>
      </w:r>
      <w:r>
        <w:rPr>
          <w:rFonts w:hint="eastAsia" w:ascii="宋体" w:hAnsi="宋体" w:eastAsia="宋体" w:cs="宋体"/>
          <w:color w:val="000000" w:themeColor="text1"/>
          <w:spacing w:val="0"/>
          <w:sz w:val="24"/>
          <w:szCs w:val="24"/>
          <w14:textFill>
            <w14:solidFill>
              <w14:schemeClr w14:val="tx1"/>
            </w14:solidFill>
          </w14:textFill>
        </w:rPr>
        <w:t>统一对外发布。</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②对</w:t>
      </w:r>
      <w:r>
        <w:rPr>
          <w:rFonts w:hint="eastAsia" w:ascii="宋体" w:hAnsi="宋体" w:eastAsia="宋体" w:cs="宋体"/>
          <w:color w:val="000000" w:themeColor="text1"/>
          <w:spacing w:val="0"/>
          <w:sz w:val="24"/>
          <w:szCs w:val="24"/>
          <w:u w:val="single"/>
          <w14:textFill>
            <w14:solidFill>
              <w14:schemeClr w14:val="tx1"/>
            </w14:solidFill>
          </w14:textFill>
        </w:rPr>
        <w:t>龙岩市公物采购招标代理有限公司</w:t>
      </w:r>
      <w:r>
        <w:rPr>
          <w:rFonts w:hint="eastAsia" w:ascii="宋体" w:hAnsi="宋体" w:eastAsia="宋体" w:cs="宋体"/>
          <w:color w:val="000000" w:themeColor="text1"/>
          <w:spacing w:val="0"/>
          <w:sz w:val="24"/>
          <w:szCs w:val="24"/>
          <w14:textFill>
            <w14:solidFill>
              <w14:schemeClr w14:val="tx1"/>
            </w14:solidFill>
          </w14:textFill>
        </w:rPr>
        <w:t>或投标人提供的要求保密的资料，不得摘记翻印和外传。</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③不得收受投标人或有关人员的任何礼物，不得串联鼓动其他人袒护某投标人。若与投标人存在利害关系，则应主动声明并回避。</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④全体评委应按照招标文件规定进行评标，一切认定事项应查有实据且不得弄虚作假。</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⑤评标中应充分发扬民主，推荐中标候选人或确定中标人后要服从评标报告。</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※对违反评标纪律的评委，将取消其评委资格，对评标工作造成严重损失者将予以通报批评乃至追究法律责任。</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6、评标程序</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6.1评标前的准备工作</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（1）全体评委应认真审阅招标文件，了解评委应履行或遵守的职责、义务和评标纪律。</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（2）参加评标委员会的采购人代表可对本项目的背景和采购需求进行介绍，介绍材料应以书面形式提交（随采购文件一并存档），介绍内容不得含有歧视性、倾向性意见，不得超出招标文件所述范围。</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6.2符合性审查</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（1）评标委员会依据招标文件的实质性要求，对通过资格审查的电子投标文件进行符合性审查，以确定其是否满足招标文件的实质性要求。</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（2）满足招标文件的实质性要求指电子投标文件对招标文件实质性要求的响应不存在重大偏差或保留。</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（5）评标委员会对所有投标人都执行相同的程序和标准。</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（6）有下列情形之一的，</w:t>
      </w:r>
      <w:r>
        <w:rPr>
          <w:rStyle w:val="11"/>
          <w:rFonts w:hint="eastAsia" w:ascii="宋体" w:hAnsi="宋体" w:eastAsia="宋体" w:cs="宋体"/>
          <w:color w:val="000000" w:themeColor="text1"/>
          <w:spacing w:val="0"/>
          <w:sz w:val="24"/>
          <w:szCs w:val="24"/>
          <w14:textFill>
            <w14:solidFill>
              <w14:schemeClr w14:val="tx1"/>
            </w14:solidFill>
          </w14:textFill>
        </w:rPr>
        <w:t>符合性审查不合格：</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①项目一般情形：</w:t>
      </w:r>
    </w:p>
    <w:tbl>
      <w:tblPr>
        <w:tblStyle w:val="9"/>
        <w:tblW w:w="5000" w:type="pct"/>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910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Header/>
          <w:tblCellSpacing w:w="0" w:type="dxa"/>
        </w:trPr>
        <w:tc>
          <w:tcPr>
            <w:tcW w:w="5000"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b/>
                <w:bCs/>
                <w:color w:val="000000" w:themeColor="text1"/>
                <w14:textFill>
                  <w14:solidFill>
                    <w14:schemeClr w14:val="tx1"/>
                  </w14:solidFill>
                </w14:textFill>
              </w:rPr>
            </w:pPr>
            <w:r>
              <w:rPr>
                <w:rFonts w:ascii="宋体" w:hAnsi="宋体" w:eastAsia="宋体" w:cs="宋体"/>
                <w:b/>
                <w:bCs/>
                <w:color w:val="000000" w:themeColor="text1"/>
                <w:kern w:val="0"/>
                <w:sz w:val="24"/>
                <w:szCs w:val="24"/>
                <w:lang w:val="en-US" w:eastAsia="zh-CN" w:bidi="ar"/>
                <w14:textFill>
                  <w14:solidFill>
                    <w14:schemeClr w14:val="tx1"/>
                  </w14:solidFill>
                </w14:textFill>
              </w:rPr>
              <w:t>明细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违反招标文件中载明“投标无效”条款的规定；</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属于招标文件第三章第10.12条规定的投标无效情形；</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投标文件对招标文件实质性要求的响应存在重大偏离或保留。</w:t>
            </w:r>
          </w:p>
        </w:tc>
      </w:tr>
    </w:tbl>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②本项目规定的其他情形：</w:t>
      </w:r>
      <w:r>
        <w:rPr>
          <w:rFonts w:hint="eastAsia" w:ascii="宋体" w:hAnsi="宋体" w:eastAsia="宋体" w:cs="宋体"/>
          <w:color w:val="000000" w:themeColor="text1"/>
          <w:spacing w:val="0"/>
          <w:sz w:val="24"/>
          <w:szCs w:val="24"/>
          <w14:textFill>
            <w14:solidFill>
              <w14:schemeClr w14:val="tx1"/>
            </w14:solidFill>
          </w14:textFill>
        </w:rPr>
        <w:br w:type="textWrapping"/>
      </w:r>
      <w:r>
        <w:rPr>
          <w:rFonts w:hint="eastAsia" w:ascii="宋体" w:hAnsi="宋体" w:eastAsia="宋体" w:cs="宋体"/>
          <w:color w:val="000000" w:themeColor="text1"/>
          <w:spacing w:val="0"/>
          <w:sz w:val="24"/>
          <w:szCs w:val="24"/>
          <w14:textFill>
            <w14:solidFill>
              <w14:schemeClr w14:val="tx1"/>
            </w14:solidFill>
          </w14:textFill>
        </w:rPr>
        <w:t xml:space="preserve">包：1 </w:t>
      </w:r>
      <w:r>
        <w:rPr>
          <w:rFonts w:hint="eastAsia" w:ascii="宋体" w:hAnsi="宋体" w:eastAsia="宋体" w:cs="宋体"/>
          <w:color w:val="000000" w:themeColor="text1"/>
          <w:spacing w:val="0"/>
          <w:sz w:val="24"/>
          <w:szCs w:val="24"/>
          <w14:textFill>
            <w14:solidFill>
              <w14:schemeClr w14:val="tx1"/>
            </w14:solidFill>
          </w14:textFill>
        </w:rPr>
        <w:br w:type="textWrapping"/>
      </w:r>
      <w:r>
        <w:rPr>
          <w:rFonts w:hint="eastAsia" w:ascii="宋体" w:hAnsi="宋体" w:eastAsia="宋体" w:cs="宋体"/>
          <w:color w:val="000000" w:themeColor="text1"/>
          <w:spacing w:val="0"/>
          <w:sz w:val="24"/>
          <w:szCs w:val="24"/>
          <w14:textFill>
            <w14:solidFill>
              <w14:schemeClr w14:val="tx1"/>
            </w14:solidFill>
          </w14:textFill>
        </w:rPr>
        <w:t xml:space="preserve">包一般情形 </w:t>
      </w:r>
      <w:r>
        <w:rPr>
          <w:color w:val="000000" w:themeColor="text1"/>
          <w14:textFill>
            <w14:solidFill>
              <w14:schemeClr w14:val="tx1"/>
            </w14:solidFill>
          </w14:textFill>
        </w:rPr>
        <w:br w:type="textWrapping"/>
      </w:r>
      <w:r>
        <w:rPr>
          <w:rStyle w:val="11"/>
          <w:color w:val="000000" w:themeColor="text1"/>
          <w:sz w:val="24"/>
          <w:szCs w:val="24"/>
          <w14:textFill>
            <w14:solidFill>
              <w14:schemeClr w14:val="tx1"/>
            </w14:solidFill>
          </w14:textFill>
        </w:rPr>
        <w:t>         无</w:t>
      </w:r>
    </w:p>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br w:type="textWrapping"/>
      </w:r>
      <w:r>
        <w:rPr>
          <w:rFonts w:ascii="宋体" w:hAnsi="宋体" w:eastAsia="宋体" w:cs="宋体"/>
          <w:color w:val="000000" w:themeColor="text1"/>
          <w:kern w:val="0"/>
          <w:sz w:val="24"/>
          <w:szCs w:val="24"/>
          <w:lang w:val="en-US" w:eastAsia="zh-CN" w:bidi="ar"/>
          <w14:textFill>
            <w14:solidFill>
              <w14:schemeClr w14:val="tx1"/>
            </w14:solidFill>
          </w14:textFill>
        </w:rPr>
        <w:t xml:space="preserve">技术符合性 </w:t>
      </w:r>
    </w:p>
    <w:tbl>
      <w:tblPr>
        <w:tblStyle w:val="9"/>
        <w:tblW w:w="5000" w:type="pct"/>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910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Header/>
          <w:tblCellSpacing w:w="0" w:type="dxa"/>
        </w:trPr>
        <w:tc>
          <w:tcPr>
            <w:tcW w:w="5000"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b/>
                <w:bCs/>
                <w:color w:val="000000" w:themeColor="text1"/>
                <w14:textFill>
                  <w14:solidFill>
                    <w14:schemeClr w14:val="tx1"/>
                  </w14:solidFill>
                </w14:textFill>
              </w:rPr>
            </w:pPr>
            <w:r>
              <w:rPr>
                <w:rFonts w:ascii="宋体" w:hAnsi="宋体" w:eastAsia="宋体" w:cs="宋体"/>
                <w:b/>
                <w:bCs/>
                <w:color w:val="000000" w:themeColor="text1"/>
                <w:kern w:val="0"/>
                <w:sz w:val="24"/>
                <w:szCs w:val="24"/>
                <w:lang w:val="en-US" w:eastAsia="zh-CN" w:bidi="ar"/>
                <w14:textFill>
                  <w14:solidFill>
                    <w14:schemeClr w14:val="tx1"/>
                  </w14:solidFill>
                </w14:textFill>
              </w:rPr>
              <w:t>明细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★质量技术部分所有评委平均得分低于质量技术部分总分50%的（不含50%），视为重大偏离，为无效投标。其余见招标文件</w:t>
            </w:r>
          </w:p>
        </w:tc>
      </w:tr>
    </w:tbl>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br w:type="textWrapping"/>
      </w:r>
      <w:r>
        <w:rPr>
          <w:rFonts w:ascii="宋体" w:hAnsi="宋体" w:eastAsia="宋体" w:cs="宋体"/>
          <w:color w:val="000000" w:themeColor="text1"/>
          <w:kern w:val="0"/>
          <w:sz w:val="24"/>
          <w:szCs w:val="24"/>
          <w:lang w:val="en-US" w:eastAsia="zh-CN" w:bidi="ar"/>
          <w14:textFill>
            <w14:solidFill>
              <w14:schemeClr w14:val="tx1"/>
            </w14:solidFill>
          </w14:textFill>
        </w:rPr>
        <w:t xml:space="preserve">商务符合性 </w:t>
      </w:r>
    </w:p>
    <w:tbl>
      <w:tblPr>
        <w:tblStyle w:val="9"/>
        <w:tblW w:w="5000" w:type="pct"/>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910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Header/>
          <w:tblCellSpacing w:w="0" w:type="dxa"/>
        </w:trPr>
        <w:tc>
          <w:tcPr>
            <w:tcW w:w="5000"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b/>
                <w:bCs/>
                <w:color w:val="000000" w:themeColor="text1"/>
                <w14:textFill>
                  <w14:solidFill>
                    <w14:schemeClr w14:val="tx1"/>
                  </w14:solidFill>
                </w14:textFill>
              </w:rPr>
            </w:pPr>
            <w:r>
              <w:rPr>
                <w:rFonts w:ascii="宋体" w:hAnsi="宋体" w:eastAsia="宋体" w:cs="宋体"/>
                <w:b/>
                <w:bCs/>
                <w:color w:val="000000" w:themeColor="text1"/>
                <w:kern w:val="0"/>
                <w:sz w:val="24"/>
                <w:szCs w:val="24"/>
                <w:lang w:val="en-US" w:eastAsia="zh-CN" w:bidi="ar"/>
                <w14:textFill>
                  <w14:solidFill>
                    <w14:schemeClr w14:val="tx1"/>
                  </w14:solidFill>
                </w14:textFill>
              </w:rPr>
              <w:t>明细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见招标文件</w:t>
            </w:r>
          </w:p>
        </w:tc>
      </w:tr>
    </w:tbl>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br w:type="textWrapping"/>
      </w:r>
      <w:r>
        <w:rPr>
          <w:rFonts w:ascii="宋体" w:hAnsi="宋体" w:eastAsia="宋体" w:cs="宋体"/>
          <w:color w:val="000000" w:themeColor="text1"/>
          <w:kern w:val="0"/>
          <w:sz w:val="24"/>
          <w:szCs w:val="24"/>
          <w:lang w:val="en-US" w:eastAsia="zh-CN" w:bidi="ar"/>
          <w14:textFill>
            <w14:solidFill>
              <w14:schemeClr w14:val="tx1"/>
            </w14:solidFill>
          </w14:textFill>
        </w:rPr>
        <w:t>附加符合性</w:t>
      </w:r>
      <w:r>
        <w:rPr>
          <w:rFonts w:ascii="宋体" w:hAnsi="宋体" w:eastAsia="宋体" w:cs="宋体"/>
          <w:color w:val="000000" w:themeColor="text1"/>
          <w:kern w:val="0"/>
          <w:sz w:val="24"/>
          <w:szCs w:val="24"/>
          <w:lang w:val="en-US" w:eastAsia="zh-CN" w:bidi="ar"/>
          <w14:textFill>
            <w14:solidFill>
              <w14:schemeClr w14:val="tx1"/>
            </w14:solidFill>
          </w14:textFill>
        </w:rPr>
        <w:br w:type="textWrapping"/>
      </w:r>
      <w:r>
        <w:rPr>
          <w:rStyle w:val="11"/>
          <w:rFonts w:ascii="宋体" w:hAnsi="宋体" w:eastAsia="宋体" w:cs="宋体"/>
          <w:color w:val="000000" w:themeColor="text1"/>
          <w:kern w:val="0"/>
          <w:sz w:val="24"/>
          <w:szCs w:val="24"/>
          <w:lang w:val="en-US" w:eastAsia="zh-CN" w:bidi="ar"/>
          <w14:textFill>
            <w14:solidFill>
              <w14:schemeClr w14:val="tx1"/>
            </w14:solidFill>
          </w14:textFill>
        </w:rPr>
        <w:t>         无</w:t>
      </w:r>
      <w:r>
        <w:rPr>
          <w:rFonts w:ascii="宋体" w:hAnsi="宋体" w:eastAsia="宋体" w:cs="宋体"/>
          <w:color w:val="000000" w:themeColor="text1"/>
          <w:kern w:val="0"/>
          <w:sz w:val="24"/>
          <w:szCs w:val="24"/>
          <w:lang w:val="en-US" w:eastAsia="zh-CN" w:bidi="ar"/>
          <w14:textFill>
            <w14:solidFill>
              <w14:schemeClr w14:val="tx1"/>
            </w14:solidFill>
          </w14:textFill>
        </w:rPr>
        <w:br w:type="textWrapping"/>
      </w:r>
      <w:r>
        <w:rPr>
          <w:rFonts w:ascii="宋体" w:hAnsi="宋体" w:eastAsia="宋体" w:cs="宋体"/>
          <w:color w:val="000000" w:themeColor="text1"/>
          <w:kern w:val="0"/>
          <w:sz w:val="24"/>
          <w:szCs w:val="24"/>
          <w:lang w:val="en-US" w:eastAsia="zh-CN" w:bidi="ar"/>
          <w14:textFill>
            <w14:solidFill>
              <w14:schemeClr w14:val="tx1"/>
            </w14:solidFill>
          </w14:textFill>
        </w:rPr>
        <w:br w:type="textWrapping"/>
      </w:r>
      <w:r>
        <w:rPr>
          <w:rFonts w:ascii="宋体" w:hAnsi="宋体" w:eastAsia="宋体" w:cs="宋体"/>
          <w:color w:val="000000" w:themeColor="text1"/>
          <w:kern w:val="0"/>
          <w:sz w:val="24"/>
          <w:szCs w:val="24"/>
          <w:lang w:val="en-US" w:eastAsia="zh-CN" w:bidi="ar"/>
          <w14:textFill>
            <w14:solidFill>
              <w14:schemeClr w14:val="tx1"/>
            </w14:solidFill>
          </w14:textFill>
        </w:rPr>
        <w:t xml:space="preserve">价格符合性 </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6.3澄清有关问题</w:t>
      </w:r>
    </w:p>
    <w:p>
      <w:pPr>
        <w:pStyle w:val="8"/>
        <w:keepNext w:val="0"/>
        <w:keepLines w:val="0"/>
        <w:widowControl/>
        <w:suppressLineNumbers w:val="0"/>
        <w:spacing w:before="75" w:beforeAutospacing="0" w:after="75" w:afterAutospacing="0"/>
        <w:ind w:left="0" w:right="0" w:firstLine="42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（1）对通过符合性审查的电子投标文件中含义不明确、同类问题表述不一致或有明显文字和计算错误的内容，评标委员会将以书面形式要求投标人作出必要的澄清、说明或补正。</w:t>
      </w:r>
    </w:p>
    <w:p>
      <w:pPr>
        <w:pStyle w:val="8"/>
        <w:keepNext w:val="0"/>
        <w:keepLines w:val="0"/>
        <w:widowControl/>
        <w:suppressLineNumbers w:val="0"/>
        <w:spacing w:before="75" w:beforeAutospacing="0" w:after="75" w:afterAutospacing="0"/>
        <w:ind w:left="0" w:right="0" w:firstLine="42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（3）电子投标文件报价出现前后不一致的，除招标文件另有规定外，按照下列规定修正：</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①开标一览表内容与电子投标文件中相应内容不一致的，以开标一览表为准；</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②大写金额和小写金额不一致的，以大写金额为准；</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③单价金额小数点或百分比有明显错位的，以开标一览表的总价为准，并修改单价；</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④总价金额与按照单价汇总金额不一致的，以单价金额计算结果为准。</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※同时出现两种以上不一致的，按照前款规定的顺序修正。修正后的报价应按照本章第</w:t>
      </w:r>
      <w:r>
        <w:rPr>
          <w:rStyle w:val="11"/>
          <w:rFonts w:hint="default" w:ascii="Calibri" w:hAnsi="Calibri" w:cs="Calibri"/>
          <w:color w:val="000000" w:themeColor="text1"/>
          <w:spacing w:val="0"/>
          <w:sz w:val="24"/>
          <w:szCs w:val="24"/>
          <w14:textFill>
            <w14:solidFill>
              <w14:schemeClr w14:val="tx1"/>
            </w14:solidFill>
          </w14:textFill>
        </w:rPr>
        <w:t>6.3</w:t>
      </w:r>
      <w:r>
        <w:rPr>
          <w:rStyle w:val="11"/>
          <w:rFonts w:hint="eastAsia" w:ascii="宋体" w:hAnsi="宋体" w:eastAsia="宋体" w:cs="宋体"/>
          <w:color w:val="000000" w:themeColor="text1"/>
          <w:spacing w:val="0"/>
          <w:sz w:val="24"/>
          <w:szCs w:val="24"/>
          <w14:textFill>
            <w14:solidFill>
              <w14:schemeClr w14:val="tx1"/>
            </w14:solidFill>
          </w14:textFill>
        </w:rPr>
        <w:t>条第（</w:t>
      </w:r>
      <w:r>
        <w:rPr>
          <w:rStyle w:val="11"/>
          <w:rFonts w:hint="default" w:ascii="Calibri" w:hAnsi="Calibri" w:cs="Calibri"/>
          <w:color w:val="000000" w:themeColor="text1"/>
          <w:spacing w:val="0"/>
          <w:sz w:val="24"/>
          <w:szCs w:val="24"/>
          <w14:textFill>
            <w14:solidFill>
              <w14:schemeClr w14:val="tx1"/>
            </w14:solidFill>
          </w14:textFill>
        </w:rPr>
        <w:t>1</w:t>
      </w:r>
      <w:r>
        <w:rPr>
          <w:rStyle w:val="11"/>
          <w:rFonts w:hint="eastAsia" w:ascii="宋体" w:hAnsi="宋体" w:eastAsia="宋体" w:cs="宋体"/>
          <w:color w:val="000000" w:themeColor="text1"/>
          <w:spacing w:val="0"/>
          <w:sz w:val="24"/>
          <w:szCs w:val="24"/>
          <w14:textFill>
            <w14:solidFill>
              <w14:schemeClr w14:val="tx1"/>
            </w14:solidFill>
          </w14:textFill>
        </w:rPr>
        <w:t>）、（</w:t>
      </w:r>
      <w:r>
        <w:rPr>
          <w:rStyle w:val="11"/>
          <w:rFonts w:hint="default" w:ascii="Calibri" w:hAnsi="Calibri" w:cs="Calibri"/>
          <w:color w:val="000000" w:themeColor="text1"/>
          <w:spacing w:val="0"/>
          <w:sz w:val="24"/>
          <w:szCs w:val="24"/>
          <w14:textFill>
            <w14:solidFill>
              <w14:schemeClr w14:val="tx1"/>
            </w14:solidFill>
          </w14:textFill>
        </w:rPr>
        <w:t>2</w:t>
      </w:r>
      <w:r>
        <w:rPr>
          <w:rStyle w:val="11"/>
          <w:rFonts w:hint="eastAsia" w:ascii="宋体" w:hAnsi="宋体" w:eastAsia="宋体" w:cs="宋体"/>
          <w:color w:val="000000" w:themeColor="text1"/>
          <w:spacing w:val="0"/>
          <w:sz w:val="24"/>
          <w:szCs w:val="24"/>
          <w14:textFill>
            <w14:solidFill>
              <w14:schemeClr w14:val="tx1"/>
            </w14:solidFill>
          </w14:textFill>
        </w:rPr>
        <w:t>）款规定经投标人确认后产生约束力，投标人不确认的，其投标无效。</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（4）关于细微偏差</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②评标委员会将以书面形式要求存在细微偏差的投标人在评标委员会规定的时间内予以补正。若无法补正，则评标委员会将按照不利于投标人的内容进行认定。</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（5）关于投标描述（即电子投标文件中描述的内容）</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①投标描述前后不一致且不涉及证明材料的：按照本章第</w:t>
      </w:r>
      <w:r>
        <w:rPr>
          <w:rFonts w:hint="default" w:ascii="Calibri" w:hAnsi="Calibri" w:cs="Calibri"/>
          <w:color w:val="000000" w:themeColor="text1"/>
          <w:spacing w:val="0"/>
          <w:sz w:val="24"/>
          <w:szCs w:val="24"/>
          <w14:textFill>
            <w14:solidFill>
              <w14:schemeClr w14:val="tx1"/>
            </w14:solidFill>
          </w14:textFill>
        </w:rPr>
        <w:t>6.3</w:t>
      </w:r>
      <w:r>
        <w:rPr>
          <w:rFonts w:hint="eastAsia" w:ascii="宋体" w:hAnsi="宋体" w:eastAsia="宋体" w:cs="宋体"/>
          <w:color w:val="000000" w:themeColor="text1"/>
          <w:spacing w:val="0"/>
          <w:sz w:val="24"/>
          <w:szCs w:val="24"/>
          <w14:textFill>
            <w14:solidFill>
              <w14:schemeClr w14:val="tx1"/>
            </w14:solidFill>
          </w14:textFill>
        </w:rPr>
        <w:t>条第（</w:t>
      </w:r>
      <w:r>
        <w:rPr>
          <w:rFonts w:hint="default" w:ascii="Calibri" w:hAnsi="Calibri" w:cs="Calibri"/>
          <w:color w:val="000000" w:themeColor="text1"/>
          <w:spacing w:val="0"/>
          <w:sz w:val="24"/>
          <w:szCs w:val="24"/>
          <w14:textFill>
            <w14:solidFill>
              <w14:schemeClr w14:val="tx1"/>
            </w14:solidFill>
          </w14:textFill>
        </w:rPr>
        <w:t>1</w:t>
      </w:r>
      <w:r>
        <w:rPr>
          <w:rFonts w:hint="eastAsia" w:ascii="宋体" w:hAnsi="宋体" w:eastAsia="宋体" w:cs="宋体"/>
          <w:color w:val="000000" w:themeColor="text1"/>
          <w:spacing w:val="0"/>
          <w:sz w:val="24"/>
          <w:szCs w:val="24"/>
          <w14:textFill>
            <w14:solidFill>
              <w14:schemeClr w14:val="tx1"/>
            </w14:solidFill>
          </w14:textFill>
        </w:rPr>
        <w:t>）、（</w:t>
      </w:r>
      <w:r>
        <w:rPr>
          <w:rFonts w:hint="default" w:ascii="Calibri" w:hAnsi="Calibri" w:cs="Calibri"/>
          <w:color w:val="000000" w:themeColor="text1"/>
          <w:spacing w:val="0"/>
          <w:sz w:val="24"/>
          <w:szCs w:val="24"/>
          <w14:textFill>
            <w14:solidFill>
              <w14:schemeClr w14:val="tx1"/>
            </w14:solidFill>
          </w14:textFill>
        </w:rPr>
        <w:t>2</w:t>
      </w:r>
      <w:r>
        <w:rPr>
          <w:rFonts w:hint="eastAsia" w:ascii="宋体" w:hAnsi="宋体" w:eastAsia="宋体" w:cs="宋体"/>
          <w:color w:val="000000" w:themeColor="text1"/>
          <w:spacing w:val="0"/>
          <w:sz w:val="24"/>
          <w:szCs w:val="24"/>
          <w14:textFill>
            <w14:solidFill>
              <w14:schemeClr w14:val="tx1"/>
            </w14:solidFill>
          </w14:textFill>
        </w:rPr>
        <w:t>）款规定执行。</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②投标描述与证明材料不一致或多份证明材料之间不一致的：</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a.评标委员会将要求投标人进行书面澄清，并按照不利于投标人的内容进行评标。</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6.4比较与评价</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（1）按照本章第</w:t>
      </w:r>
      <w:r>
        <w:rPr>
          <w:rFonts w:hint="default" w:ascii="Calibri" w:hAnsi="Calibri" w:cs="Calibri"/>
          <w:color w:val="000000" w:themeColor="text1"/>
          <w:spacing w:val="0"/>
          <w:sz w:val="24"/>
          <w:szCs w:val="24"/>
          <w14:textFill>
            <w14:solidFill>
              <w14:schemeClr w14:val="tx1"/>
            </w14:solidFill>
          </w14:textFill>
        </w:rPr>
        <w:t>7</w:t>
      </w:r>
      <w:r>
        <w:rPr>
          <w:rFonts w:hint="eastAsia" w:ascii="宋体" w:hAnsi="宋体" w:eastAsia="宋体" w:cs="宋体"/>
          <w:color w:val="000000" w:themeColor="text1"/>
          <w:spacing w:val="0"/>
          <w:sz w:val="24"/>
          <w:szCs w:val="24"/>
          <w14:textFill>
            <w14:solidFill>
              <w14:schemeClr w14:val="tx1"/>
            </w14:solidFill>
          </w14:textFill>
        </w:rPr>
        <w:t>条载明的评标方法和标准，对符合性审查合格的电子投标文件进行比较与评价。</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（2）关于相同品牌产品</w:t>
      </w:r>
      <w:r>
        <w:rPr>
          <w:rStyle w:val="11"/>
          <w:rFonts w:hint="eastAsia" w:ascii="宋体" w:hAnsi="宋体" w:eastAsia="宋体" w:cs="宋体"/>
          <w:color w:val="000000" w:themeColor="text1"/>
          <w:spacing w:val="0"/>
          <w:sz w:val="24"/>
          <w:szCs w:val="24"/>
          <w14:textFill>
            <w14:solidFill>
              <w14:schemeClr w14:val="tx1"/>
            </w14:solidFill>
          </w14:textFill>
        </w:rPr>
        <w:t>（政府采购服务类项目不适用本条款规定）</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a.招标文件规定的方式：</w:t>
      </w:r>
      <w:r>
        <w:rPr>
          <w:color w:val="000000" w:themeColor="text1"/>
          <w:spacing w:val="0"/>
          <w:sz w:val="24"/>
          <w:szCs w:val="24"/>
          <w:u w:val="single"/>
          <w14:textFill>
            <w14:solidFill>
              <w14:schemeClr w14:val="tx1"/>
            </w14:solidFill>
          </w14:textFill>
        </w:rPr>
        <w:t>无。</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b.招标文件未规定的，采取随机抽取方式确定，其他</w:t>
      </w:r>
      <w:r>
        <w:rPr>
          <w:rStyle w:val="11"/>
          <w:rFonts w:hint="eastAsia" w:ascii="宋体" w:hAnsi="宋体" w:eastAsia="宋体" w:cs="宋体"/>
          <w:color w:val="000000" w:themeColor="text1"/>
          <w:spacing w:val="0"/>
          <w:sz w:val="24"/>
          <w:szCs w:val="24"/>
          <w14:textFill>
            <w14:solidFill>
              <w14:schemeClr w14:val="tx1"/>
            </w14:solidFill>
          </w14:textFill>
        </w:rPr>
        <w:t>投标无效。</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a.招标文件规定的方式：</w:t>
      </w:r>
      <w:r>
        <w:rPr>
          <w:color w:val="000000" w:themeColor="text1"/>
          <w:spacing w:val="0"/>
          <w:sz w:val="24"/>
          <w:szCs w:val="24"/>
          <w:u w:val="single"/>
          <w14:textFill>
            <w14:solidFill>
              <w14:schemeClr w14:val="tx1"/>
            </w14:solidFill>
          </w14:textFill>
        </w:rPr>
        <w:t>无。</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b.招标文件未规定的，采取随机抽取方式确定，其他同品牌投标人不作为中标候选人。</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③非单一产品采购项目，多家投标人提供的核心产品品牌相同的，按照本章第</w:t>
      </w:r>
      <w:r>
        <w:rPr>
          <w:rFonts w:hint="default" w:ascii="Calibri" w:hAnsi="Calibri" w:cs="Calibri"/>
          <w:color w:val="000000" w:themeColor="text1"/>
          <w:spacing w:val="0"/>
          <w:sz w:val="24"/>
          <w:szCs w:val="24"/>
          <w14:textFill>
            <w14:solidFill>
              <w14:schemeClr w14:val="tx1"/>
            </w14:solidFill>
          </w14:textFill>
        </w:rPr>
        <w:t>6.4</w:t>
      </w:r>
      <w:r>
        <w:rPr>
          <w:rFonts w:hint="eastAsia" w:ascii="宋体" w:hAnsi="宋体" w:eastAsia="宋体" w:cs="宋体"/>
          <w:color w:val="000000" w:themeColor="text1"/>
          <w:spacing w:val="0"/>
          <w:sz w:val="24"/>
          <w:szCs w:val="24"/>
          <w14:textFill>
            <w14:solidFill>
              <w14:schemeClr w14:val="tx1"/>
            </w14:solidFill>
          </w14:textFill>
        </w:rPr>
        <w:t>条第（</w:t>
      </w:r>
      <w:r>
        <w:rPr>
          <w:rFonts w:hint="default" w:ascii="Calibri" w:hAnsi="Calibri" w:cs="Calibri"/>
          <w:color w:val="000000" w:themeColor="text1"/>
          <w:spacing w:val="0"/>
          <w:sz w:val="24"/>
          <w:szCs w:val="24"/>
          <w14:textFill>
            <w14:solidFill>
              <w14:schemeClr w14:val="tx1"/>
            </w14:solidFill>
          </w14:textFill>
        </w:rPr>
        <w:t>2</w:t>
      </w:r>
      <w:r>
        <w:rPr>
          <w:rFonts w:hint="eastAsia" w:ascii="宋体" w:hAnsi="宋体" w:eastAsia="宋体" w:cs="宋体"/>
          <w:color w:val="000000" w:themeColor="text1"/>
          <w:spacing w:val="0"/>
          <w:sz w:val="24"/>
          <w:szCs w:val="24"/>
          <w14:textFill>
            <w14:solidFill>
              <w14:schemeClr w14:val="tx1"/>
            </w14:solidFill>
          </w14:textFill>
        </w:rPr>
        <w:t>）款第①、②规定处理。</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（3）漏（缺）项</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①招标文件中要求列入报价的费用（含配置、功能），漏（缺）项的报价视为已经包括在投标总价中。</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②对多报项及赠送项的价格评标时不予核减，全部进入评标价评议。</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6.5推荐中标候选人：详见本章第</w:t>
      </w:r>
      <w:r>
        <w:rPr>
          <w:rFonts w:hint="default" w:ascii="Calibri" w:hAnsi="Calibri" w:cs="Calibri"/>
          <w:color w:val="000000" w:themeColor="text1"/>
          <w:spacing w:val="0"/>
          <w:sz w:val="24"/>
          <w:szCs w:val="24"/>
          <w14:textFill>
            <w14:solidFill>
              <w14:schemeClr w14:val="tx1"/>
            </w14:solidFill>
          </w14:textFill>
        </w:rPr>
        <w:t>7.2</w:t>
      </w:r>
      <w:r>
        <w:rPr>
          <w:rFonts w:hint="eastAsia" w:ascii="宋体" w:hAnsi="宋体" w:eastAsia="宋体" w:cs="宋体"/>
          <w:color w:val="000000" w:themeColor="text1"/>
          <w:spacing w:val="0"/>
          <w:sz w:val="24"/>
          <w:szCs w:val="24"/>
          <w14:textFill>
            <w14:solidFill>
              <w14:schemeClr w14:val="tx1"/>
            </w14:solidFill>
          </w14:textFill>
        </w:rPr>
        <w:t>条规定。</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6.6编写评标报告</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（1）评标报告由评标委员会负责编写。</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（2）评标报告应包括下列内容：</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①招标公告刊登的媒体名称、开标日期和地点；</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②投标人名单和评标委员会成员名单；</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③评标方法和标准；</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④开标记录和评标情况及说明，包括无效投标人名单及原因；</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⑤评标结果，包括中标候选人名单或确定的中标人；</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⑥其他需要说明的情况，包括但不限于：评标过程中投标人的澄清、说明或补正，评委更换等。</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w:t>
      </w:r>
      <w:r>
        <w:rPr>
          <w:rStyle w:val="11"/>
          <w:rFonts w:hint="eastAsia" w:ascii="宋体" w:hAnsi="宋体" w:eastAsia="宋体" w:cs="宋体"/>
          <w:color w:val="000000" w:themeColor="text1"/>
          <w:spacing w:val="0"/>
          <w:sz w:val="24"/>
          <w:szCs w:val="24"/>
          <w14:textFill>
            <w14:solidFill>
              <w14:schemeClr w14:val="tx1"/>
            </w14:solidFill>
          </w14:textFill>
        </w:rPr>
        <w:t>投标无效</w:t>
      </w:r>
      <w:r>
        <w:rPr>
          <w:rFonts w:hint="eastAsia" w:ascii="宋体" w:hAnsi="宋体" w:eastAsia="宋体" w:cs="宋体"/>
          <w:color w:val="000000" w:themeColor="text1"/>
          <w:spacing w:val="0"/>
          <w:sz w:val="24"/>
          <w:szCs w:val="24"/>
          <w14:textFill>
            <w14:solidFill>
              <w14:schemeClr w14:val="tx1"/>
            </w14:solidFill>
          </w14:textFill>
        </w:rPr>
        <w:t>处理。</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6.8评委对需要共同认定的事项存在争议的，应按照少数服从多数的原则进行认定。</w:t>
      </w:r>
      <w:r>
        <w:rPr>
          <w:rStyle w:val="11"/>
          <w:rFonts w:hint="eastAsia" w:ascii="宋体" w:hAnsi="宋体" w:eastAsia="宋体" w:cs="宋体"/>
          <w:color w:val="000000" w:themeColor="text1"/>
          <w:spacing w:val="0"/>
          <w:sz w:val="24"/>
          <w:szCs w:val="24"/>
          <w14:textFill>
            <w14:solidFill>
              <w14:schemeClr w14:val="tx1"/>
            </w14:solidFill>
          </w14:textFill>
        </w:rPr>
        <w:t>持不同意见的评委应在评标报告上签署不同意见及理由，否则视为同意评标报告。</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6.9在评标过程中发现投标人有下列情形之一的，评标委员会应认定其</w:t>
      </w:r>
      <w:r>
        <w:rPr>
          <w:rStyle w:val="11"/>
          <w:rFonts w:hint="eastAsia" w:ascii="宋体" w:hAnsi="宋体" w:eastAsia="宋体" w:cs="宋体"/>
          <w:color w:val="000000" w:themeColor="text1"/>
          <w:spacing w:val="0"/>
          <w:sz w:val="24"/>
          <w:szCs w:val="24"/>
          <w14:textFill>
            <w14:solidFill>
              <w14:schemeClr w14:val="tx1"/>
            </w14:solidFill>
          </w14:textFill>
        </w:rPr>
        <w:t>投标无效</w:t>
      </w:r>
      <w:r>
        <w:rPr>
          <w:rFonts w:hint="eastAsia" w:ascii="宋体" w:hAnsi="宋体" w:eastAsia="宋体" w:cs="宋体"/>
          <w:color w:val="000000" w:themeColor="text1"/>
          <w:spacing w:val="0"/>
          <w:sz w:val="24"/>
          <w:szCs w:val="24"/>
          <w14:textFill>
            <w14:solidFill>
              <w14:schemeClr w14:val="tx1"/>
            </w14:solidFill>
          </w14:textFill>
        </w:rPr>
        <w:t>，并书面报告本项目监督管理部门：</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（1）恶意串通（包括但不限于招标文件第三章第</w:t>
      </w:r>
      <w:r>
        <w:rPr>
          <w:rFonts w:hint="default" w:ascii="Calibri" w:hAnsi="Calibri" w:cs="Calibri"/>
          <w:color w:val="000000" w:themeColor="text1"/>
          <w:spacing w:val="0"/>
          <w:sz w:val="24"/>
          <w:szCs w:val="24"/>
          <w14:textFill>
            <w14:solidFill>
              <w14:schemeClr w14:val="tx1"/>
            </w14:solidFill>
          </w14:textFill>
        </w:rPr>
        <w:t>9.7</w:t>
      </w:r>
      <w:r>
        <w:rPr>
          <w:rFonts w:hint="eastAsia" w:ascii="宋体" w:hAnsi="宋体" w:eastAsia="宋体" w:cs="宋体"/>
          <w:color w:val="000000" w:themeColor="text1"/>
          <w:spacing w:val="0"/>
          <w:sz w:val="24"/>
          <w:szCs w:val="24"/>
          <w14:textFill>
            <w14:solidFill>
              <w14:schemeClr w14:val="tx1"/>
            </w14:solidFill>
          </w14:textFill>
        </w:rPr>
        <w:t>条规定情形）；</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（2）妨碍其他投标人的竞争行为；</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（3）损害采购人或其他投标人的合法权益。</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6.10评标过程中，有下列情形之一的，应予废标：</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（1）符合性审查合格的投标人不足三家的；</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（2）有关法律、法规和规章规定废标的情形。</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※若废标，则本次采购活动结束，</w:t>
      </w:r>
      <w:r>
        <w:rPr>
          <w:rFonts w:hint="eastAsia" w:ascii="宋体" w:hAnsi="宋体" w:eastAsia="宋体" w:cs="宋体"/>
          <w:color w:val="000000" w:themeColor="text1"/>
          <w:spacing w:val="0"/>
          <w:sz w:val="24"/>
          <w:szCs w:val="24"/>
          <w:u w:val="single"/>
          <w14:textFill>
            <w14:solidFill>
              <w14:schemeClr w14:val="tx1"/>
            </w14:solidFill>
          </w14:textFill>
        </w:rPr>
        <w:t>龙岩市公物采购招标代理有限公司</w:t>
      </w:r>
      <w:r>
        <w:rPr>
          <w:rStyle w:val="11"/>
          <w:rFonts w:hint="eastAsia" w:ascii="宋体" w:hAnsi="宋体" w:eastAsia="宋体" w:cs="宋体"/>
          <w:color w:val="000000" w:themeColor="text1"/>
          <w:spacing w:val="0"/>
          <w:sz w:val="24"/>
          <w:szCs w:val="24"/>
          <w14:textFill>
            <w14:solidFill>
              <w14:schemeClr w14:val="tx1"/>
            </w14:solidFill>
          </w14:textFill>
        </w:rPr>
        <w:t>将依法组织后续采购活动（包括但不限于：重新招标、采用其他方式采购等）。</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7、评标方法和标准</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7.1评标方法：</w:t>
      </w:r>
      <w:r>
        <w:rPr>
          <w:color w:val="000000" w:themeColor="text1"/>
          <w:spacing w:val="0"/>
          <w:sz w:val="24"/>
          <w:szCs w:val="24"/>
          <w14:textFill>
            <w14:solidFill>
              <w14:schemeClr w14:val="tx1"/>
            </w14:solidFill>
          </w14:textFill>
        </w:rPr>
        <w:t xml:space="preserve"> 项目包1采用综合评分法。</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7.2评标标准</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 </w:t>
      </w:r>
    </w:p>
    <w:p>
      <w:pPr>
        <w:pStyle w:val="8"/>
        <w:keepNext w:val="0"/>
        <w:keepLines w:val="0"/>
        <w:widowControl/>
        <w:suppressLineNumbers w:val="0"/>
        <w:shd w:val="clear" w:fill="FFFFFF"/>
        <w:spacing w:before="0" w:beforeAutospacing="0" w:after="150" w:afterAutospacing="0"/>
        <w:rPr>
          <w:rFonts w:hint="eastAsia" w:ascii="微软雅黑" w:hAnsi="微软雅黑" w:eastAsia="微软雅黑" w:cs="微软雅黑"/>
          <w:color w:val="000000" w:themeColor="text1"/>
          <w:sz w:val="19"/>
          <w:szCs w:val="19"/>
          <w14:textFill>
            <w14:solidFill>
              <w14:schemeClr w14:val="tx1"/>
            </w14:solidFill>
          </w14:textFill>
        </w:rPr>
      </w:pPr>
      <w:r>
        <w:rPr>
          <w:rStyle w:val="11"/>
          <w:rFonts w:hint="eastAsia" w:ascii="宋体" w:hAnsi="宋体" w:eastAsia="宋体" w:cs="宋体"/>
          <w:color w:val="000000" w:themeColor="text1"/>
          <w:sz w:val="24"/>
          <w:szCs w:val="24"/>
          <w:shd w:val="clear" w:fill="FFFFFF"/>
          <w14:textFill>
            <w14:solidFill>
              <w14:schemeClr w14:val="tx1"/>
            </w14:solidFill>
          </w14:textFill>
        </w:rPr>
        <w:t>采购包1采用综合评分法</w:t>
      </w:r>
      <w:r>
        <w:rPr>
          <w:rFonts w:hint="eastAsia" w:ascii="宋体" w:hAnsi="宋体" w:eastAsia="宋体" w:cs="宋体"/>
          <w:color w:val="000000" w:themeColor="text1"/>
          <w:sz w:val="24"/>
          <w:szCs w:val="24"/>
          <w:shd w:val="clear" w:fill="FFFFFF"/>
          <w14:textFill>
            <w14:solidFill>
              <w14:schemeClr w14:val="tx1"/>
            </w14:solidFill>
          </w14:textFill>
        </w:rPr>
        <w:t>：</w:t>
      </w:r>
      <w:r>
        <w:rPr>
          <w:rFonts w:hint="eastAsia" w:ascii="微软雅黑" w:hAnsi="微软雅黑" w:eastAsia="微软雅黑" w:cs="微软雅黑"/>
          <w:color w:val="000000" w:themeColor="text1"/>
          <w:sz w:val="19"/>
          <w:szCs w:val="19"/>
          <w:shd w:val="clear" w:fill="FFFFFF"/>
          <w14:textFill>
            <w14:solidFill>
              <w14:schemeClr w14:val="tx1"/>
            </w14:solidFill>
          </w14:textFill>
        </w:rPr>
        <w:t xml:space="preserve"> </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（1）投标文件满足招标文件全部实质性要求，且按照评审因素的量化指标评审得分（即评标总得分）最高的投标人为中标候选人。</w:t>
      </w:r>
      <w:r>
        <w:rPr>
          <w:color w:val="000000" w:themeColor="text1"/>
          <w14:textFill>
            <w14:solidFill>
              <w14:schemeClr w14:val="tx1"/>
            </w14:solidFill>
          </w14:textFill>
        </w:rPr>
        <w:t xml:space="preserve"> </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（2）每个投标人的评标总得分</w:t>
      </w:r>
      <w:r>
        <w:rPr>
          <w:rFonts w:hint="default" w:ascii="Calibri" w:hAnsi="Calibri" w:eastAsia="宋体" w:cs="Calibri"/>
          <w:color w:val="000000" w:themeColor="text1"/>
          <w:sz w:val="24"/>
          <w:szCs w:val="24"/>
          <w14:textFill>
            <w14:solidFill>
              <w14:schemeClr w14:val="tx1"/>
            </w14:solidFill>
          </w14:textFill>
        </w:rPr>
        <w:t>FA</w:t>
      </w:r>
      <w:r>
        <w:rPr>
          <w:rFonts w:hint="eastAsia" w:ascii="宋体" w:hAnsi="宋体" w:eastAsia="宋体" w:cs="宋体"/>
          <w:color w:val="000000" w:themeColor="text1"/>
          <w:sz w:val="24"/>
          <w:szCs w:val="24"/>
          <w14:textFill>
            <w14:solidFill>
              <w14:schemeClr w14:val="tx1"/>
            </w14:solidFill>
          </w14:textFill>
        </w:rPr>
        <w:t>＝</w:t>
      </w:r>
      <w:r>
        <w:rPr>
          <w:rFonts w:hint="default" w:ascii="Calibri" w:hAnsi="Calibri" w:eastAsia="宋体" w:cs="Calibri"/>
          <w:color w:val="000000" w:themeColor="text1"/>
          <w:sz w:val="24"/>
          <w:szCs w:val="24"/>
          <w14:textFill>
            <w14:solidFill>
              <w14:schemeClr w14:val="tx1"/>
            </w14:solidFill>
          </w14:textFill>
        </w:rPr>
        <w:t>F1</w:t>
      </w:r>
      <w:r>
        <w:rPr>
          <w:rFonts w:hint="eastAsia" w:ascii="宋体" w:hAnsi="宋体" w:eastAsia="宋体" w:cs="宋体"/>
          <w:color w:val="000000" w:themeColor="text1"/>
          <w:sz w:val="24"/>
          <w:szCs w:val="24"/>
          <w14:textFill>
            <w14:solidFill>
              <w14:schemeClr w14:val="tx1"/>
            </w14:solidFill>
          </w14:textFill>
        </w:rPr>
        <w:t>×</w:t>
      </w:r>
      <w:r>
        <w:rPr>
          <w:rFonts w:hint="default" w:ascii="Calibri" w:hAnsi="Calibri" w:eastAsia="宋体" w:cs="Calibri"/>
          <w:color w:val="000000" w:themeColor="text1"/>
          <w:sz w:val="24"/>
          <w:szCs w:val="24"/>
          <w14:textFill>
            <w14:solidFill>
              <w14:schemeClr w14:val="tx1"/>
            </w14:solidFill>
          </w14:textFill>
        </w:rPr>
        <w:t>A1</w:t>
      </w:r>
      <w:r>
        <w:rPr>
          <w:rFonts w:hint="eastAsia" w:ascii="宋体" w:hAnsi="宋体" w:eastAsia="宋体" w:cs="宋体"/>
          <w:color w:val="000000" w:themeColor="text1"/>
          <w:sz w:val="24"/>
          <w:szCs w:val="24"/>
          <w14:textFill>
            <w14:solidFill>
              <w14:schemeClr w14:val="tx1"/>
            </w14:solidFill>
          </w14:textFill>
        </w:rPr>
        <w:t>＋</w:t>
      </w:r>
      <w:r>
        <w:rPr>
          <w:rFonts w:hint="default" w:ascii="Calibri" w:hAnsi="Calibri" w:eastAsia="宋体" w:cs="Calibri"/>
          <w:color w:val="000000" w:themeColor="text1"/>
          <w:sz w:val="24"/>
          <w:szCs w:val="24"/>
          <w14:textFill>
            <w14:solidFill>
              <w14:schemeClr w14:val="tx1"/>
            </w14:solidFill>
          </w14:textFill>
        </w:rPr>
        <w:t>F2</w:t>
      </w:r>
      <w:r>
        <w:rPr>
          <w:rFonts w:hint="eastAsia" w:ascii="宋体" w:hAnsi="宋体" w:eastAsia="宋体" w:cs="宋体"/>
          <w:color w:val="000000" w:themeColor="text1"/>
          <w:sz w:val="24"/>
          <w:szCs w:val="24"/>
          <w14:textFill>
            <w14:solidFill>
              <w14:schemeClr w14:val="tx1"/>
            </w14:solidFill>
          </w14:textFill>
        </w:rPr>
        <w:t>×</w:t>
      </w:r>
      <w:r>
        <w:rPr>
          <w:rFonts w:hint="default" w:ascii="Calibri" w:hAnsi="Calibri" w:eastAsia="宋体" w:cs="Calibri"/>
          <w:color w:val="000000" w:themeColor="text1"/>
          <w:sz w:val="24"/>
          <w:szCs w:val="24"/>
          <w14:textFill>
            <w14:solidFill>
              <w14:schemeClr w14:val="tx1"/>
            </w14:solidFill>
          </w14:textFill>
        </w:rPr>
        <w:t>A2</w:t>
      </w:r>
      <w:r>
        <w:rPr>
          <w:rFonts w:hint="eastAsia" w:ascii="宋体" w:hAnsi="宋体" w:eastAsia="宋体" w:cs="宋体"/>
          <w:color w:val="000000" w:themeColor="text1"/>
          <w:sz w:val="24"/>
          <w:szCs w:val="24"/>
          <w14:textFill>
            <w14:solidFill>
              <w14:schemeClr w14:val="tx1"/>
            </w14:solidFill>
          </w14:textFill>
        </w:rPr>
        <w:t>＋</w:t>
      </w:r>
      <w:r>
        <w:rPr>
          <w:rFonts w:hint="default" w:ascii="Calibri" w:hAnsi="Calibri" w:eastAsia="宋体" w:cs="Calibri"/>
          <w:color w:val="000000" w:themeColor="text1"/>
          <w:sz w:val="24"/>
          <w:szCs w:val="24"/>
          <w14:textFill>
            <w14:solidFill>
              <w14:schemeClr w14:val="tx1"/>
            </w14:solidFill>
          </w14:textFill>
        </w:rPr>
        <w:t>F3</w:t>
      </w:r>
      <w:r>
        <w:rPr>
          <w:rFonts w:hint="eastAsia" w:ascii="宋体" w:hAnsi="宋体" w:eastAsia="宋体" w:cs="宋体"/>
          <w:color w:val="000000" w:themeColor="text1"/>
          <w:sz w:val="24"/>
          <w:szCs w:val="24"/>
          <w14:textFill>
            <w14:solidFill>
              <w14:schemeClr w14:val="tx1"/>
            </w14:solidFill>
          </w14:textFill>
        </w:rPr>
        <w:t>×</w:t>
      </w:r>
      <w:r>
        <w:rPr>
          <w:rFonts w:hint="default" w:ascii="Calibri" w:hAnsi="Calibri" w:eastAsia="宋体" w:cs="Calibri"/>
          <w:color w:val="000000" w:themeColor="text1"/>
          <w:sz w:val="24"/>
          <w:szCs w:val="24"/>
          <w14:textFill>
            <w14:solidFill>
              <w14:schemeClr w14:val="tx1"/>
            </w14:solidFill>
          </w14:textFill>
        </w:rPr>
        <w:t>A3</w:t>
      </w:r>
      <w:r>
        <w:rPr>
          <w:rFonts w:hint="eastAsia" w:ascii="宋体" w:hAnsi="宋体" w:eastAsia="宋体" w:cs="宋体"/>
          <w:color w:val="000000" w:themeColor="text1"/>
          <w:sz w:val="24"/>
          <w:szCs w:val="24"/>
          <w14:textFill>
            <w14:solidFill>
              <w14:schemeClr w14:val="tx1"/>
            </w14:solidFill>
          </w14:textFill>
        </w:rPr>
        <w:t>＋</w:t>
      </w:r>
      <w:r>
        <w:rPr>
          <w:rFonts w:hint="default" w:ascii="Calibri" w:hAnsi="Calibri" w:eastAsia="宋体" w:cs="Calibri"/>
          <w:color w:val="000000" w:themeColor="text1"/>
          <w:sz w:val="24"/>
          <w:szCs w:val="24"/>
          <w14:textFill>
            <w14:solidFill>
              <w14:schemeClr w14:val="tx1"/>
            </w14:solidFill>
          </w14:textFill>
        </w:rPr>
        <w:t>F4</w:t>
      </w:r>
      <w:r>
        <w:rPr>
          <w:rFonts w:hint="eastAsia" w:ascii="宋体" w:hAnsi="宋体" w:eastAsia="宋体" w:cs="宋体"/>
          <w:color w:val="000000" w:themeColor="text1"/>
          <w:sz w:val="24"/>
          <w:szCs w:val="24"/>
          <w14:textFill>
            <w14:solidFill>
              <w14:schemeClr w14:val="tx1"/>
            </w14:solidFill>
          </w14:textFill>
        </w:rPr>
        <w:t>×</w:t>
      </w:r>
      <w:r>
        <w:rPr>
          <w:rFonts w:hint="default" w:ascii="Calibri" w:hAnsi="Calibri" w:eastAsia="宋体" w:cs="Calibri"/>
          <w:color w:val="000000" w:themeColor="text1"/>
          <w:sz w:val="24"/>
          <w:szCs w:val="24"/>
          <w14:textFill>
            <w14:solidFill>
              <w14:schemeClr w14:val="tx1"/>
            </w14:solidFill>
          </w14:textFill>
        </w:rPr>
        <w:t>A4</w:t>
      </w:r>
      <w:r>
        <w:rPr>
          <w:rFonts w:hint="eastAsia" w:ascii="宋体" w:hAnsi="宋体" w:eastAsia="宋体" w:cs="宋体"/>
          <w:color w:val="000000" w:themeColor="text1"/>
          <w:sz w:val="24"/>
          <w:szCs w:val="24"/>
          <w14:textFill>
            <w14:solidFill>
              <w14:schemeClr w14:val="tx1"/>
            </w14:solidFill>
          </w14:textFill>
        </w:rPr>
        <w:t>（若有），其中：</w:t>
      </w:r>
      <w:r>
        <w:rPr>
          <w:rFonts w:hint="default" w:ascii="Calibri" w:hAnsi="Calibri" w:eastAsia="宋体" w:cs="Calibri"/>
          <w:color w:val="000000" w:themeColor="text1"/>
          <w:sz w:val="24"/>
          <w:szCs w:val="24"/>
          <w14:textFill>
            <w14:solidFill>
              <w14:schemeClr w14:val="tx1"/>
            </w14:solidFill>
          </w14:textFill>
        </w:rPr>
        <w:t>F1</w:t>
      </w:r>
      <w:r>
        <w:rPr>
          <w:rFonts w:hint="eastAsia" w:ascii="宋体" w:hAnsi="宋体" w:eastAsia="宋体" w:cs="宋体"/>
          <w:color w:val="000000" w:themeColor="text1"/>
          <w:sz w:val="24"/>
          <w:szCs w:val="24"/>
          <w14:textFill>
            <w14:solidFill>
              <w14:schemeClr w14:val="tx1"/>
            </w14:solidFill>
          </w14:textFill>
        </w:rPr>
        <w:t>指价格项评审因素得分、</w:t>
      </w:r>
      <w:r>
        <w:rPr>
          <w:rFonts w:hint="default" w:ascii="Calibri" w:hAnsi="Calibri" w:eastAsia="宋体" w:cs="Calibri"/>
          <w:color w:val="000000" w:themeColor="text1"/>
          <w:sz w:val="24"/>
          <w:szCs w:val="24"/>
          <w14:textFill>
            <w14:solidFill>
              <w14:schemeClr w14:val="tx1"/>
            </w14:solidFill>
          </w14:textFill>
        </w:rPr>
        <w:t>F2</w:t>
      </w:r>
      <w:r>
        <w:rPr>
          <w:rFonts w:hint="eastAsia" w:ascii="宋体" w:hAnsi="宋体" w:eastAsia="宋体" w:cs="宋体"/>
          <w:color w:val="000000" w:themeColor="text1"/>
          <w:sz w:val="24"/>
          <w:szCs w:val="24"/>
          <w14:textFill>
            <w14:solidFill>
              <w14:schemeClr w14:val="tx1"/>
            </w14:solidFill>
          </w14:textFill>
        </w:rPr>
        <w:t>指技术项评审因素得分、</w:t>
      </w:r>
      <w:r>
        <w:rPr>
          <w:rFonts w:hint="default" w:ascii="Calibri" w:hAnsi="Calibri" w:eastAsia="宋体" w:cs="Calibri"/>
          <w:color w:val="000000" w:themeColor="text1"/>
          <w:sz w:val="24"/>
          <w:szCs w:val="24"/>
          <w14:textFill>
            <w14:solidFill>
              <w14:schemeClr w14:val="tx1"/>
            </w14:solidFill>
          </w14:textFill>
        </w:rPr>
        <w:t>F3</w:t>
      </w:r>
      <w:r>
        <w:rPr>
          <w:rFonts w:hint="eastAsia" w:ascii="宋体" w:hAnsi="宋体" w:eastAsia="宋体" w:cs="宋体"/>
          <w:color w:val="000000" w:themeColor="text1"/>
          <w:sz w:val="24"/>
          <w:szCs w:val="24"/>
          <w14:textFill>
            <w14:solidFill>
              <w14:schemeClr w14:val="tx1"/>
            </w14:solidFill>
          </w14:textFill>
        </w:rPr>
        <w:t>指商务项评审因素得分，</w:t>
      </w:r>
      <w:r>
        <w:rPr>
          <w:rFonts w:hint="default" w:ascii="Calibri" w:hAnsi="Calibri" w:eastAsia="宋体" w:cs="Calibri"/>
          <w:color w:val="000000" w:themeColor="text1"/>
          <w:sz w:val="24"/>
          <w:szCs w:val="24"/>
          <w14:textFill>
            <w14:solidFill>
              <w14:schemeClr w14:val="tx1"/>
            </w14:solidFill>
          </w14:textFill>
        </w:rPr>
        <w:t>A1</w:t>
      </w:r>
      <w:r>
        <w:rPr>
          <w:rFonts w:hint="eastAsia" w:ascii="宋体" w:hAnsi="宋体" w:eastAsia="宋体" w:cs="宋体"/>
          <w:color w:val="000000" w:themeColor="text1"/>
          <w:sz w:val="24"/>
          <w:szCs w:val="24"/>
          <w14:textFill>
            <w14:solidFill>
              <w14:schemeClr w14:val="tx1"/>
            </w14:solidFill>
          </w14:textFill>
        </w:rPr>
        <w:t>指价格项评审因素所占的权重、</w:t>
      </w:r>
      <w:r>
        <w:rPr>
          <w:rFonts w:hint="default" w:ascii="Calibri" w:hAnsi="Calibri" w:eastAsia="宋体" w:cs="Calibri"/>
          <w:color w:val="000000" w:themeColor="text1"/>
          <w:sz w:val="24"/>
          <w:szCs w:val="24"/>
          <w14:textFill>
            <w14:solidFill>
              <w14:schemeClr w14:val="tx1"/>
            </w14:solidFill>
          </w14:textFill>
        </w:rPr>
        <w:t>A2</w:t>
      </w:r>
      <w:r>
        <w:rPr>
          <w:rFonts w:hint="eastAsia" w:ascii="宋体" w:hAnsi="宋体" w:eastAsia="宋体" w:cs="宋体"/>
          <w:color w:val="000000" w:themeColor="text1"/>
          <w:sz w:val="24"/>
          <w:szCs w:val="24"/>
          <w14:textFill>
            <w14:solidFill>
              <w14:schemeClr w14:val="tx1"/>
            </w14:solidFill>
          </w14:textFill>
        </w:rPr>
        <w:t>指技术项评审因素所占的权重、</w:t>
      </w:r>
      <w:r>
        <w:rPr>
          <w:rFonts w:hint="default" w:ascii="Calibri" w:hAnsi="Calibri" w:eastAsia="宋体" w:cs="Calibri"/>
          <w:color w:val="000000" w:themeColor="text1"/>
          <w:sz w:val="24"/>
          <w:szCs w:val="24"/>
          <w14:textFill>
            <w14:solidFill>
              <w14:schemeClr w14:val="tx1"/>
            </w14:solidFill>
          </w14:textFill>
        </w:rPr>
        <w:t>A3</w:t>
      </w:r>
      <w:r>
        <w:rPr>
          <w:rFonts w:hint="eastAsia" w:ascii="宋体" w:hAnsi="宋体" w:eastAsia="宋体" w:cs="宋体"/>
          <w:color w:val="000000" w:themeColor="text1"/>
          <w:sz w:val="24"/>
          <w:szCs w:val="24"/>
          <w14:textFill>
            <w14:solidFill>
              <w14:schemeClr w14:val="tx1"/>
            </w14:solidFill>
          </w14:textFill>
        </w:rPr>
        <w:t>指商务项评审因素所占的权重，</w:t>
      </w:r>
      <w:r>
        <w:rPr>
          <w:rFonts w:hint="default" w:ascii="Calibri" w:hAnsi="Calibri" w:eastAsia="宋体" w:cs="Calibri"/>
          <w:color w:val="000000" w:themeColor="text1"/>
          <w:sz w:val="24"/>
          <w:szCs w:val="24"/>
          <w14:textFill>
            <w14:solidFill>
              <w14:schemeClr w14:val="tx1"/>
            </w14:solidFill>
          </w14:textFill>
        </w:rPr>
        <w:t>A1+A2+A3=1</w:t>
      </w:r>
      <w:r>
        <w:rPr>
          <w:rFonts w:hint="eastAsia" w:ascii="宋体" w:hAnsi="宋体" w:eastAsia="宋体" w:cs="宋体"/>
          <w:color w:val="000000" w:themeColor="text1"/>
          <w:sz w:val="24"/>
          <w:szCs w:val="24"/>
          <w14:textFill>
            <w14:solidFill>
              <w14:schemeClr w14:val="tx1"/>
            </w14:solidFill>
          </w14:textFill>
        </w:rPr>
        <w:t>、</w:t>
      </w:r>
      <w:r>
        <w:rPr>
          <w:rFonts w:hint="default" w:ascii="Calibri" w:hAnsi="Calibri" w:eastAsia="宋体" w:cs="Calibri"/>
          <w:color w:val="000000" w:themeColor="text1"/>
          <w:sz w:val="24"/>
          <w:szCs w:val="24"/>
          <w14:textFill>
            <w14:solidFill>
              <w14:schemeClr w14:val="tx1"/>
            </w14:solidFill>
          </w14:textFill>
        </w:rPr>
        <w:t>F1</w:t>
      </w:r>
      <w:r>
        <w:rPr>
          <w:rFonts w:hint="eastAsia" w:ascii="宋体" w:hAnsi="宋体" w:eastAsia="宋体" w:cs="宋体"/>
          <w:color w:val="000000" w:themeColor="text1"/>
          <w:sz w:val="24"/>
          <w:szCs w:val="24"/>
          <w14:textFill>
            <w14:solidFill>
              <w14:schemeClr w14:val="tx1"/>
            </w14:solidFill>
          </w14:textFill>
        </w:rPr>
        <w:t>×</w:t>
      </w:r>
      <w:r>
        <w:rPr>
          <w:rFonts w:hint="default" w:ascii="Calibri" w:hAnsi="Calibri" w:eastAsia="宋体" w:cs="Calibri"/>
          <w:color w:val="000000" w:themeColor="text1"/>
          <w:sz w:val="24"/>
          <w:szCs w:val="24"/>
          <w14:textFill>
            <w14:solidFill>
              <w14:schemeClr w14:val="tx1"/>
            </w14:solidFill>
          </w14:textFill>
        </w:rPr>
        <w:t>A1</w:t>
      </w:r>
      <w:r>
        <w:rPr>
          <w:rFonts w:hint="eastAsia" w:ascii="宋体" w:hAnsi="宋体" w:eastAsia="宋体" w:cs="宋体"/>
          <w:color w:val="000000" w:themeColor="text1"/>
          <w:sz w:val="24"/>
          <w:szCs w:val="24"/>
          <w14:textFill>
            <w14:solidFill>
              <w14:schemeClr w14:val="tx1"/>
            </w14:solidFill>
          </w14:textFill>
        </w:rPr>
        <w:t>＋</w:t>
      </w:r>
      <w:r>
        <w:rPr>
          <w:rFonts w:hint="default" w:ascii="Calibri" w:hAnsi="Calibri" w:eastAsia="宋体" w:cs="Calibri"/>
          <w:color w:val="000000" w:themeColor="text1"/>
          <w:sz w:val="24"/>
          <w:szCs w:val="24"/>
          <w14:textFill>
            <w14:solidFill>
              <w14:schemeClr w14:val="tx1"/>
            </w14:solidFill>
          </w14:textFill>
        </w:rPr>
        <w:t>F2</w:t>
      </w:r>
      <w:r>
        <w:rPr>
          <w:rFonts w:hint="eastAsia" w:ascii="宋体" w:hAnsi="宋体" w:eastAsia="宋体" w:cs="宋体"/>
          <w:color w:val="000000" w:themeColor="text1"/>
          <w:sz w:val="24"/>
          <w:szCs w:val="24"/>
          <w14:textFill>
            <w14:solidFill>
              <w14:schemeClr w14:val="tx1"/>
            </w14:solidFill>
          </w14:textFill>
        </w:rPr>
        <w:t>×</w:t>
      </w:r>
      <w:r>
        <w:rPr>
          <w:rFonts w:hint="default" w:ascii="Calibri" w:hAnsi="Calibri" w:eastAsia="宋体" w:cs="Calibri"/>
          <w:color w:val="000000" w:themeColor="text1"/>
          <w:sz w:val="24"/>
          <w:szCs w:val="24"/>
          <w14:textFill>
            <w14:solidFill>
              <w14:schemeClr w14:val="tx1"/>
            </w14:solidFill>
          </w14:textFill>
        </w:rPr>
        <w:t>A2</w:t>
      </w:r>
      <w:r>
        <w:rPr>
          <w:rFonts w:hint="eastAsia" w:ascii="宋体" w:hAnsi="宋体" w:eastAsia="宋体" w:cs="宋体"/>
          <w:color w:val="000000" w:themeColor="text1"/>
          <w:sz w:val="24"/>
          <w:szCs w:val="24"/>
          <w14:textFill>
            <w14:solidFill>
              <w14:schemeClr w14:val="tx1"/>
            </w14:solidFill>
          </w14:textFill>
        </w:rPr>
        <w:t>＋</w:t>
      </w:r>
      <w:r>
        <w:rPr>
          <w:rFonts w:hint="default" w:ascii="Calibri" w:hAnsi="Calibri" w:eastAsia="宋体" w:cs="Calibri"/>
          <w:color w:val="000000" w:themeColor="text1"/>
          <w:sz w:val="24"/>
          <w:szCs w:val="24"/>
          <w14:textFill>
            <w14:solidFill>
              <w14:schemeClr w14:val="tx1"/>
            </w14:solidFill>
          </w14:textFill>
        </w:rPr>
        <w:t>F3</w:t>
      </w:r>
      <w:r>
        <w:rPr>
          <w:rFonts w:hint="eastAsia" w:ascii="宋体" w:hAnsi="宋体" w:eastAsia="宋体" w:cs="宋体"/>
          <w:color w:val="000000" w:themeColor="text1"/>
          <w:sz w:val="24"/>
          <w:szCs w:val="24"/>
          <w14:textFill>
            <w14:solidFill>
              <w14:schemeClr w14:val="tx1"/>
            </w14:solidFill>
          </w14:textFill>
        </w:rPr>
        <w:t>×</w:t>
      </w:r>
      <w:r>
        <w:rPr>
          <w:rFonts w:hint="default" w:ascii="Calibri" w:hAnsi="Calibri" w:eastAsia="宋体" w:cs="Calibri"/>
          <w:color w:val="000000" w:themeColor="text1"/>
          <w:sz w:val="24"/>
          <w:szCs w:val="24"/>
          <w14:textFill>
            <w14:solidFill>
              <w14:schemeClr w14:val="tx1"/>
            </w14:solidFill>
          </w14:textFill>
        </w:rPr>
        <w:t>A3=100</w:t>
      </w:r>
      <w:r>
        <w:rPr>
          <w:rFonts w:hint="eastAsia" w:ascii="宋体" w:hAnsi="宋体" w:eastAsia="宋体" w:cs="宋体"/>
          <w:color w:val="000000" w:themeColor="text1"/>
          <w:sz w:val="24"/>
          <w:szCs w:val="24"/>
          <w14:textFill>
            <w14:solidFill>
              <w14:schemeClr w14:val="tx1"/>
            </w14:solidFill>
          </w14:textFill>
        </w:rPr>
        <w:t>分（满分时），</w:t>
      </w:r>
      <w:r>
        <w:rPr>
          <w:rFonts w:hint="default" w:ascii="Calibri" w:hAnsi="Calibri" w:eastAsia="宋体" w:cs="Calibri"/>
          <w:color w:val="000000" w:themeColor="text1"/>
          <w:sz w:val="24"/>
          <w:szCs w:val="24"/>
          <w14:textFill>
            <w14:solidFill>
              <w14:schemeClr w14:val="tx1"/>
            </w14:solidFill>
          </w14:textFill>
        </w:rPr>
        <w:t>F4</w:t>
      </w:r>
      <w:r>
        <w:rPr>
          <w:rFonts w:hint="eastAsia" w:ascii="宋体" w:hAnsi="宋体" w:eastAsia="宋体" w:cs="宋体"/>
          <w:color w:val="000000" w:themeColor="text1"/>
          <w:sz w:val="24"/>
          <w:szCs w:val="24"/>
          <w14:textFill>
            <w14:solidFill>
              <w14:schemeClr w14:val="tx1"/>
            </w14:solidFill>
          </w14:textFill>
        </w:rPr>
        <w:t>×</w:t>
      </w:r>
      <w:r>
        <w:rPr>
          <w:rFonts w:hint="default" w:ascii="Calibri" w:hAnsi="Calibri" w:eastAsia="宋体" w:cs="Calibri"/>
          <w:color w:val="000000" w:themeColor="text1"/>
          <w:sz w:val="24"/>
          <w:szCs w:val="24"/>
          <w14:textFill>
            <w14:solidFill>
              <w14:schemeClr w14:val="tx1"/>
            </w14:solidFill>
          </w14:textFill>
        </w:rPr>
        <w:t>A4</w:t>
      </w:r>
      <w:r>
        <w:rPr>
          <w:rFonts w:hint="eastAsia" w:ascii="宋体" w:hAnsi="宋体" w:eastAsia="宋体" w:cs="宋体"/>
          <w:color w:val="000000" w:themeColor="text1"/>
          <w:sz w:val="24"/>
          <w:szCs w:val="24"/>
          <w14:textFill>
            <w14:solidFill>
              <w14:schemeClr w14:val="tx1"/>
            </w14:solidFill>
          </w14:textFill>
        </w:rPr>
        <w:t>为加分项（即优先类节能产品、环境标志产品在采购活动中可享有的加分优惠）。</w:t>
      </w:r>
      <w:r>
        <w:rPr>
          <w:color w:val="000000" w:themeColor="text1"/>
          <w14:textFill>
            <w14:solidFill>
              <w14:schemeClr w14:val="tx1"/>
            </w14:solidFill>
          </w14:textFill>
        </w:rPr>
        <w:t xml:space="preserve"> </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（3）各项评审因素的设置如下：</w:t>
      </w:r>
      <w:r>
        <w:rPr>
          <w:color w:val="000000" w:themeColor="text1"/>
          <w14:textFill>
            <w14:solidFill>
              <w14:schemeClr w14:val="tx1"/>
            </w14:solidFill>
          </w14:textFill>
        </w:rPr>
        <w:t xml:space="preserve"> </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①价格项（</w:t>
      </w:r>
      <w:r>
        <w:rPr>
          <w:rFonts w:hint="default" w:ascii="Calibri" w:hAnsi="Calibri" w:eastAsia="宋体" w:cs="Calibri"/>
          <w:color w:val="000000" w:themeColor="text1"/>
          <w:sz w:val="24"/>
          <w:szCs w:val="24"/>
          <w14:textFill>
            <w14:solidFill>
              <w14:schemeClr w14:val="tx1"/>
            </w14:solidFill>
          </w14:textFill>
        </w:rPr>
        <w:t>F1</w:t>
      </w:r>
      <w:r>
        <w:rPr>
          <w:rFonts w:hint="eastAsia" w:ascii="宋体" w:hAnsi="宋体" w:eastAsia="宋体" w:cs="宋体"/>
          <w:color w:val="000000" w:themeColor="text1"/>
          <w:sz w:val="24"/>
          <w:szCs w:val="24"/>
          <w14:textFill>
            <w14:solidFill>
              <w14:schemeClr w14:val="tx1"/>
            </w14:solidFill>
          </w14:textFill>
        </w:rPr>
        <w:t>×</w:t>
      </w:r>
      <w:r>
        <w:rPr>
          <w:rFonts w:hint="default" w:ascii="Calibri" w:hAnsi="Calibri" w:eastAsia="宋体" w:cs="Calibri"/>
          <w:color w:val="000000" w:themeColor="text1"/>
          <w:sz w:val="24"/>
          <w:szCs w:val="24"/>
          <w14:textFill>
            <w14:solidFill>
              <w14:schemeClr w14:val="tx1"/>
            </w14:solidFill>
          </w14:textFill>
        </w:rPr>
        <w:t>A1</w:t>
      </w:r>
      <w:r>
        <w:rPr>
          <w:rFonts w:hint="eastAsia" w:ascii="宋体" w:hAnsi="宋体" w:eastAsia="宋体" w:cs="宋体"/>
          <w:color w:val="000000" w:themeColor="text1"/>
          <w:sz w:val="24"/>
          <w:szCs w:val="24"/>
          <w14:textFill>
            <w14:solidFill>
              <w14:schemeClr w14:val="tx1"/>
            </w14:solidFill>
          </w14:textFill>
        </w:rPr>
        <w:t>）满分为</w:t>
      </w:r>
      <w:r>
        <w:rPr>
          <w:rFonts w:hint="eastAsia" w:ascii="宋体" w:hAnsi="宋体" w:eastAsia="宋体" w:cs="宋体"/>
          <w:color w:val="000000" w:themeColor="text1"/>
          <w:sz w:val="24"/>
          <w:szCs w:val="24"/>
          <w:u w:val="single"/>
          <w14:textFill>
            <w14:solidFill>
              <w14:schemeClr w14:val="tx1"/>
            </w14:solidFill>
          </w14:textFill>
        </w:rPr>
        <w:t>10</w:t>
      </w:r>
      <w:r>
        <w:rPr>
          <w:rFonts w:hint="eastAsia" w:ascii="宋体" w:hAnsi="宋体" w:eastAsia="宋体" w:cs="宋体"/>
          <w:color w:val="000000" w:themeColor="text1"/>
          <w:sz w:val="24"/>
          <w:szCs w:val="24"/>
          <w14:textFill>
            <w14:solidFill>
              <w14:schemeClr w14:val="tx1"/>
            </w14:solidFill>
          </w14:textFill>
        </w:rPr>
        <w:t>分。</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a.价格分采用低价优先法计算，即满足招标文件要求且投标价格最低的投标报价为评标基准价，其价格分为满分。其他投标人的价格分统一按照下列公式计算：投标报价得分</w:t>
      </w:r>
      <w:r>
        <w:rPr>
          <w:rFonts w:hint="default" w:ascii="Calibri" w:hAnsi="Calibri" w:eastAsia="宋体" w:cs="Calibri"/>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（评标基准价／投标报价）×</w:t>
      </w:r>
      <w:r>
        <w:rPr>
          <w:rFonts w:hint="default" w:ascii="Calibri" w:hAnsi="Calibri" w:eastAsia="宋体" w:cs="Calibri"/>
          <w:color w:val="000000" w:themeColor="text1"/>
          <w:sz w:val="24"/>
          <w:szCs w:val="24"/>
          <w14:textFill>
            <w14:solidFill>
              <w14:schemeClr w14:val="tx1"/>
            </w14:solidFill>
          </w14:textFill>
        </w:rPr>
        <w:t>100</w:t>
      </w:r>
      <w:r>
        <w:rPr>
          <w:rFonts w:hint="eastAsia" w:ascii="宋体" w:hAnsi="宋体" w:eastAsia="宋体" w:cs="宋体"/>
          <w:color w:val="000000" w:themeColor="text1"/>
          <w:sz w:val="24"/>
          <w:szCs w:val="24"/>
          <w14:textFill>
            <w14:solidFill>
              <w14:schemeClr w14:val="tx1"/>
            </w14:solidFill>
          </w14:textFill>
        </w:rPr>
        <w:t>。因落实政府采购政策需进行价格扣除的，以扣除后的价格计算评标基准价和投标报价。</w:t>
      </w:r>
      <w:r>
        <w:rPr>
          <w:color w:val="000000" w:themeColor="text1"/>
          <w14:textFill>
            <w14:solidFill>
              <w14:schemeClr w14:val="tx1"/>
            </w14:solidFill>
          </w14:textFill>
        </w:rPr>
        <w:t xml:space="preserve"> </w:t>
      </w:r>
    </w:p>
    <w:p>
      <w:pPr>
        <w:pStyle w:val="8"/>
        <w:keepNext w:val="0"/>
        <w:keepLines w:val="0"/>
        <w:widowControl/>
        <w:suppressLineNumbers w:val="0"/>
        <w:ind w:left="0" w:firstLine="480"/>
        <w:rPr>
          <w:color w:val="000000" w:themeColor="text1"/>
          <w14:textFill>
            <w14:solidFill>
              <w14:schemeClr w14:val="tx1"/>
            </w14:solidFill>
          </w14:textFill>
        </w:rPr>
      </w:pPr>
      <w:r>
        <w:rPr>
          <w:rFonts w:hint="default" w:ascii="Calibri" w:hAnsi="Calibri" w:cs="Calibri"/>
          <w:color w:val="000000" w:themeColor="text1"/>
          <w:sz w:val="24"/>
          <w:szCs w:val="24"/>
          <w14:textFill>
            <w14:solidFill>
              <w14:schemeClr w14:val="tx1"/>
            </w14:solidFill>
          </w14:textFill>
        </w:rPr>
        <w:t>b.</w:t>
      </w:r>
      <w:r>
        <w:rPr>
          <w:rFonts w:hint="eastAsia" w:ascii="宋体" w:hAnsi="宋体" w:eastAsia="宋体" w:cs="宋体"/>
          <w:color w:val="000000" w:themeColor="text1"/>
          <w:sz w:val="24"/>
          <w:szCs w:val="24"/>
          <w14:textFill>
            <w14:solidFill>
              <w14:schemeClr w14:val="tx1"/>
            </w14:solidFill>
          </w14:textFill>
        </w:rPr>
        <w:t>价格扣除的规则如下：</w:t>
      </w:r>
    </w:p>
    <w:tbl>
      <w:tblPr>
        <w:tblStyle w:val="9"/>
        <w:tblW w:w="0" w:type="auto"/>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258"/>
        <w:gridCol w:w="7829"/>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Heade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评标项目</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评标方法</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小型、微型企业，监狱企业，残疾人</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Style w:val="11"/>
                <w:rFonts w:ascii="宋体" w:hAnsi="宋体" w:eastAsia="宋体" w:cs="宋体"/>
                <w:color w:val="000000" w:themeColor="text1"/>
                <w:kern w:val="0"/>
                <w:sz w:val="24"/>
                <w:szCs w:val="24"/>
                <w:lang w:val="en-US" w:eastAsia="zh-CN" w:bidi="ar"/>
                <w14:textFill>
                  <w14:solidFill>
                    <w14:schemeClr w14:val="tx1"/>
                  </w14:solidFill>
                </w14:textFill>
              </w:rPr>
              <w:t>本项目为非专门面向中小企业采购项目。本项目采购标的对应的中小企业划分标准所属行业为“</w:t>
            </w:r>
            <w:r>
              <w:rPr>
                <w:rStyle w:val="11"/>
                <w:rFonts w:hint="eastAsia" w:ascii="宋体" w:hAnsi="宋体" w:eastAsia="宋体" w:cs="宋体"/>
                <w:color w:val="000000" w:themeColor="text1"/>
                <w:kern w:val="0"/>
                <w:sz w:val="24"/>
                <w:szCs w:val="24"/>
                <w:lang w:val="en-US" w:eastAsia="zh-CN" w:bidi="ar"/>
                <w14:textFill>
                  <w14:solidFill>
                    <w14:schemeClr w14:val="tx1"/>
                  </w14:solidFill>
                </w14:textFill>
              </w:rPr>
              <w:t>软件</w:t>
            </w:r>
            <w:r>
              <w:rPr>
                <w:rStyle w:val="11"/>
                <w:rFonts w:ascii="宋体" w:hAnsi="宋体" w:eastAsia="宋体" w:cs="宋体"/>
                <w:color w:val="000000" w:themeColor="text1"/>
                <w:kern w:val="0"/>
                <w:sz w:val="24"/>
                <w:szCs w:val="24"/>
                <w:lang w:val="en-US" w:eastAsia="zh-CN" w:bidi="ar"/>
                <w14:textFill>
                  <w14:solidFill>
                    <w14:schemeClr w14:val="tx1"/>
                  </w14:solidFill>
                </w14:textFill>
              </w:rPr>
              <w:t>和信息技术服务业”，本项目执行的政府采购优惠政策如下：（一）中小企业优惠政策：根据《政府采购促进中小企业发展管理办法》的通知（财库〔2020〕46号）、福建省财政厅关于进一步加大政府采购支持中小企业力度的通知（闽财规〔2022〕13 号）文件精神，对符合上述管理办法规定的小微企业报价给予相应的价格扣除[货物、服务类项目按15%扣除，工程项目按3%扣除。大中型企业与小微企业组成联合体或者大中型企业向小微企业分包的，报价扣除比例为5%（工程项目为2%）]，用扣除后的价格参加评审。参加政府采购活动的中小企业应当提供《政府采购促进中小企业发展暂行办法》规定的《中小企业声明函》（服务）(见本文件最后章节格式)； （二）监狱企业：符合财政部、司法部文件（财库[2014]68号）规定的监狱企业视同小型、微型企业。须提供由省级以上监狱管理局、戒毒管理局（含新疆生产建设兵团）复印件，否则不予价格扣除。（三）残疾人福利性单位：符合《关于促进残疾人就业政府采购政策的通知》（财库〔2017〕141号残）的疾人福利性单位视同小型、微型企业。须提供《残疾人福利性单位声明函》，否则不予价格扣除。2、对于残疾人福利性单位参与货物项目的，须对货物一一标明是其本单位制造的货物，或者是由其他残疾人福利性单位制造的货物(不包括使用非残疾人福利性单位注册商 标的货物)，仅有标明部分的货物才能启动价格扣除，不由残疾人福利性单位制造的货物部分，不得进行价格扣除。</w:t>
            </w:r>
          </w:p>
        </w:tc>
      </w:tr>
    </w:tbl>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②技术项（</w:t>
      </w:r>
      <w:r>
        <w:rPr>
          <w:rFonts w:hint="default" w:ascii="Calibri" w:hAnsi="Calibri" w:eastAsia="宋体" w:cs="Calibri"/>
          <w:color w:val="000000" w:themeColor="text1"/>
          <w:sz w:val="24"/>
          <w:szCs w:val="24"/>
          <w14:textFill>
            <w14:solidFill>
              <w14:schemeClr w14:val="tx1"/>
            </w14:solidFill>
          </w14:textFill>
        </w:rPr>
        <w:t>F2</w:t>
      </w:r>
      <w:r>
        <w:rPr>
          <w:rFonts w:hint="eastAsia" w:ascii="宋体" w:hAnsi="宋体" w:eastAsia="宋体" w:cs="宋体"/>
          <w:color w:val="000000" w:themeColor="text1"/>
          <w:sz w:val="24"/>
          <w:szCs w:val="24"/>
          <w14:textFill>
            <w14:solidFill>
              <w14:schemeClr w14:val="tx1"/>
            </w14:solidFill>
          </w14:textFill>
        </w:rPr>
        <w:t>×</w:t>
      </w:r>
      <w:r>
        <w:rPr>
          <w:rFonts w:hint="default" w:ascii="Calibri" w:hAnsi="Calibri" w:eastAsia="宋体" w:cs="Calibri"/>
          <w:color w:val="000000" w:themeColor="text1"/>
          <w:sz w:val="24"/>
          <w:szCs w:val="24"/>
          <w14:textFill>
            <w14:solidFill>
              <w14:schemeClr w14:val="tx1"/>
            </w14:solidFill>
          </w14:textFill>
        </w:rPr>
        <w:t>A2</w:t>
      </w:r>
      <w:r>
        <w:rPr>
          <w:rFonts w:hint="eastAsia" w:ascii="宋体" w:hAnsi="宋体" w:eastAsia="宋体" w:cs="宋体"/>
          <w:color w:val="000000" w:themeColor="text1"/>
          <w:sz w:val="24"/>
          <w:szCs w:val="24"/>
          <w14:textFill>
            <w14:solidFill>
              <w14:schemeClr w14:val="tx1"/>
            </w14:solidFill>
          </w14:textFill>
        </w:rPr>
        <w:t>）满分为</w:t>
      </w:r>
      <w:r>
        <w:rPr>
          <w:rFonts w:hint="eastAsia" w:ascii="宋体" w:hAnsi="宋体" w:eastAsia="宋体" w:cs="宋体"/>
          <w:color w:val="000000" w:themeColor="text1"/>
          <w:sz w:val="24"/>
          <w:szCs w:val="24"/>
          <w:u w:val="single"/>
          <w14:textFill>
            <w14:solidFill>
              <w14:schemeClr w14:val="tx1"/>
            </w14:solidFill>
          </w14:textFill>
        </w:rPr>
        <w:t>70</w:t>
      </w:r>
      <w:r>
        <w:rPr>
          <w:rFonts w:hint="eastAsia" w:ascii="宋体" w:hAnsi="宋体" w:eastAsia="宋体" w:cs="宋体"/>
          <w:color w:val="000000" w:themeColor="text1"/>
          <w:sz w:val="24"/>
          <w:szCs w:val="24"/>
          <w14:textFill>
            <w14:solidFill>
              <w14:schemeClr w14:val="tx1"/>
            </w14:solidFill>
          </w14:textFill>
        </w:rPr>
        <w:t>分。</w:t>
      </w:r>
    </w:p>
    <w:tbl>
      <w:tblPr>
        <w:tblStyle w:val="9"/>
        <w:tblW w:w="0" w:type="auto"/>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791"/>
        <w:gridCol w:w="645"/>
        <w:gridCol w:w="6651"/>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Header/>
          <w:tblCellSpacing w:w="0" w:type="dxa"/>
        </w:trPr>
        <w:tc>
          <w:tcPr>
            <w:tcW w:w="179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评标项目</w:t>
            </w:r>
          </w:p>
        </w:tc>
        <w:tc>
          <w:tcPr>
            <w:tcW w:w="645"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评标分值</w:t>
            </w:r>
          </w:p>
        </w:tc>
        <w:tc>
          <w:tcPr>
            <w:tcW w:w="665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评标方法描述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9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与招标文件第五章二（二）技术要求中“4、具体性能指标要求”的符合性、一致性情况。</w:t>
            </w:r>
          </w:p>
        </w:tc>
        <w:tc>
          <w:tcPr>
            <w:tcW w:w="645"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46</w:t>
            </w:r>
          </w:p>
        </w:tc>
        <w:tc>
          <w:tcPr>
            <w:tcW w:w="665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评委根据各投标人所投产品及服务对招标文件规定的技术参数及要求响应的情况，由评委进行打分。完全满足要求的本项得满分。正偏离不加分。 1.带▲项每负偏离一项扣2分（共9项）； 2.未带▲项每负偏离一项扣扣1分（共28项）,直至扣完为止； 3.其中，带★项均为重要参数，任一项不满足要求的属重大偏离，为无效投标。</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9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技术方案</w:t>
            </w:r>
          </w:p>
        </w:tc>
        <w:tc>
          <w:tcPr>
            <w:tcW w:w="645"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3</w:t>
            </w:r>
          </w:p>
        </w:tc>
        <w:tc>
          <w:tcPr>
            <w:tcW w:w="665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1、有提供技术方案的得2分；2、根据提供的方案进行加分：内容至少包括技术架构、功能实现、技术优势，且方案科学合理的加1分；有缺一项或方案存在细微缺项的加0.6分；缺项达到2项或以上，或方案存在较大缺陷的加0.3分。未提供方案的不得分。（本项满分3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9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实施服务方案</w:t>
            </w:r>
          </w:p>
        </w:tc>
        <w:tc>
          <w:tcPr>
            <w:tcW w:w="645"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2</w:t>
            </w:r>
          </w:p>
        </w:tc>
        <w:tc>
          <w:tcPr>
            <w:tcW w:w="665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1、有提供实施服务方案的得1分；2、根据提供的方案进行加分：内容至少包括实施步骤、工期进度、安装流程、安全保证措施，且方案科学合理的加1分；有缺一项或方案存在细微缺项的加0.6分；缺项达到2项或以上，或方案存在较大缺陷的加0.3分。未提供方案的不得分。（本项满分2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9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售后及升级服务方案</w:t>
            </w:r>
          </w:p>
        </w:tc>
        <w:tc>
          <w:tcPr>
            <w:tcW w:w="645"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3</w:t>
            </w:r>
          </w:p>
        </w:tc>
        <w:tc>
          <w:tcPr>
            <w:tcW w:w="665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1、有提供售后及升级服务方案的得2分；2、根据提供的方案进行加分：内容至少包括售后团队、售后保障、升级服务，且方案科学合理的加1分；有缺一项或方案存在细微缺项的加0.6分；缺项达到2项或以上，或方案存在较大缺陷的加0.3分。未提供方案的不得分。（本项满分3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9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培训服务方案</w:t>
            </w:r>
          </w:p>
        </w:tc>
        <w:tc>
          <w:tcPr>
            <w:tcW w:w="645"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2</w:t>
            </w:r>
          </w:p>
        </w:tc>
        <w:tc>
          <w:tcPr>
            <w:tcW w:w="665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1、有提供培训服务方案的得1分；2、根据提供的方案进行加分：内容至少包括培训方式、培训内容，且方案科学合理的加1分；有缺一项或方案存在细微缺项的加0.6分；缺项达到2项或以上，或方案存在较大缺陷的加0.3分。未提供方案的不得分。（本项满分2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9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演示项1</w:t>
            </w:r>
          </w:p>
        </w:tc>
        <w:tc>
          <w:tcPr>
            <w:tcW w:w="645"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2</w:t>
            </w:r>
          </w:p>
        </w:tc>
        <w:tc>
          <w:tcPr>
            <w:tcW w:w="665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演示内容1）、产品提供窗口多组件/整合模式，支持进行单窗口多标签的拆分与组合，同时支持按文件类型进行多窗口多标签的拆分模式，且在多窗口模式下支持在系统任务栏显示多主窗口，可以通过ALT+TAB快捷键来回切换查看多个文档。（需现场演示，具体要求见第五章二“（三）演示要求”）全部满足得2分，不满足得0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9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演示项2</w:t>
            </w:r>
          </w:p>
        </w:tc>
        <w:tc>
          <w:tcPr>
            <w:tcW w:w="645"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2</w:t>
            </w:r>
          </w:p>
        </w:tc>
        <w:tc>
          <w:tcPr>
            <w:tcW w:w="665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演示内容2）、文字、表格、演示均内置了浏览器。文件内的超链接可以用内置浏览器打开，也可以更快的访问链接内容，减少调用外置浏览器过程中的耗时，并且在同一应用界面内，切换方便，风格统一。此功能也可以设置为外置浏览器打开，满足不同应用场景的需要。（需现场演示，具体要求见第五章二“（三）演示要求”）全部满足得2分，不满足得0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9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演示项3</w:t>
            </w:r>
          </w:p>
        </w:tc>
        <w:tc>
          <w:tcPr>
            <w:tcW w:w="645"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2</w:t>
            </w:r>
          </w:p>
        </w:tc>
        <w:tc>
          <w:tcPr>
            <w:tcW w:w="665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演示内容3）、投标产品中文字模块，支持版式转换能力，将文件另存为OFD或PDF格式。（需现场演示，具体要求见第五章二“（三）演示要求”）全部满足得2分，不满足得0分。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9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演示项4</w:t>
            </w:r>
          </w:p>
        </w:tc>
        <w:tc>
          <w:tcPr>
            <w:tcW w:w="645"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2</w:t>
            </w:r>
          </w:p>
        </w:tc>
        <w:tc>
          <w:tcPr>
            <w:tcW w:w="665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演示内容4）、投标产品文字模块支持“翻译”功能，能支持7种语言（中文，英语，韩语，日语，法语，德语，西班牙语）互相翻译转换，同时支持“划词翻译”功能。可对翻译结果进行复制和插入到正文，可通过快捷键控制是否开启划词。（需现场演示，具体要求见第五章二“（三）演示要求”）全部满足得2分，不满足得0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9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演示项5</w:t>
            </w:r>
          </w:p>
        </w:tc>
        <w:tc>
          <w:tcPr>
            <w:tcW w:w="645"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2</w:t>
            </w:r>
          </w:p>
        </w:tc>
        <w:tc>
          <w:tcPr>
            <w:tcW w:w="665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演示内容5）、投标产品演示模块，可支持手机移动OFFICE客户端进行控制PC端OFFICE放映的演示文档，实现把手机变成遥控器，便于演讲人能随时切换演示文档，且手机移动OFFICE客户端必须支持市场主流的安卓和IOS两种系统移动设备。（需现场演示，具体要求见第五章二“（三）演示要求”）全部满足得2分，不满足得0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9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演示项6</w:t>
            </w:r>
          </w:p>
        </w:tc>
        <w:tc>
          <w:tcPr>
            <w:tcW w:w="645"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2</w:t>
            </w:r>
          </w:p>
        </w:tc>
        <w:tc>
          <w:tcPr>
            <w:tcW w:w="665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演示内容6）、投标产品演示模块，支持通讯录管理功能，可实现管理人员在后台根据组织架构编辑部门，添加成员，支持批量导入或更新通讯录。（需现场演示，具体要求见第五章二“（三）演示要求”）全部满足得2分，不满足得0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9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演示项7</w:t>
            </w:r>
          </w:p>
        </w:tc>
        <w:tc>
          <w:tcPr>
            <w:tcW w:w="645"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2</w:t>
            </w:r>
          </w:p>
        </w:tc>
        <w:tc>
          <w:tcPr>
            <w:tcW w:w="665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演示内容7）、所投产品导航视图功能，可以对封面、目录以及节进行命名、插入、删除以及合并等操作。封面页提供多种封面类型；目录页支持自动和手动两种目录页类。（需现场演示，具体要求见第五章二“（三）演示要求”）全部满足得2分，不满足得0分。</w:t>
            </w:r>
          </w:p>
        </w:tc>
      </w:tr>
    </w:tbl>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③商务项（</w:t>
      </w:r>
      <w:r>
        <w:rPr>
          <w:rFonts w:hint="default" w:ascii="Calibri" w:hAnsi="Calibri" w:eastAsia="宋体" w:cs="Calibri"/>
          <w:color w:val="000000" w:themeColor="text1"/>
          <w:sz w:val="24"/>
          <w:szCs w:val="24"/>
          <w14:textFill>
            <w14:solidFill>
              <w14:schemeClr w14:val="tx1"/>
            </w14:solidFill>
          </w14:textFill>
        </w:rPr>
        <w:t>F3</w:t>
      </w:r>
      <w:r>
        <w:rPr>
          <w:rFonts w:hint="eastAsia" w:ascii="宋体" w:hAnsi="宋体" w:eastAsia="宋体" w:cs="宋体"/>
          <w:color w:val="000000" w:themeColor="text1"/>
          <w:sz w:val="24"/>
          <w:szCs w:val="24"/>
          <w14:textFill>
            <w14:solidFill>
              <w14:schemeClr w14:val="tx1"/>
            </w14:solidFill>
          </w14:textFill>
        </w:rPr>
        <w:t>×</w:t>
      </w:r>
      <w:r>
        <w:rPr>
          <w:rFonts w:hint="default" w:ascii="Calibri" w:hAnsi="Calibri" w:eastAsia="宋体" w:cs="Calibri"/>
          <w:color w:val="000000" w:themeColor="text1"/>
          <w:sz w:val="24"/>
          <w:szCs w:val="24"/>
          <w14:textFill>
            <w14:solidFill>
              <w14:schemeClr w14:val="tx1"/>
            </w14:solidFill>
          </w14:textFill>
        </w:rPr>
        <w:t>A3</w:t>
      </w:r>
      <w:r>
        <w:rPr>
          <w:rFonts w:hint="eastAsia" w:ascii="宋体" w:hAnsi="宋体" w:eastAsia="宋体" w:cs="宋体"/>
          <w:color w:val="000000" w:themeColor="text1"/>
          <w:sz w:val="24"/>
          <w:szCs w:val="24"/>
          <w14:textFill>
            <w14:solidFill>
              <w14:schemeClr w14:val="tx1"/>
            </w14:solidFill>
          </w14:textFill>
        </w:rPr>
        <w:t>）满分为</w:t>
      </w:r>
      <w:r>
        <w:rPr>
          <w:rFonts w:hint="eastAsia" w:ascii="宋体" w:hAnsi="宋体" w:eastAsia="宋体" w:cs="宋体"/>
          <w:color w:val="000000" w:themeColor="text1"/>
          <w:sz w:val="24"/>
          <w:szCs w:val="24"/>
          <w:u w:val="single"/>
          <w14:textFill>
            <w14:solidFill>
              <w14:schemeClr w14:val="tx1"/>
            </w14:solidFill>
          </w14:textFill>
        </w:rPr>
        <w:t>20</w:t>
      </w:r>
      <w:r>
        <w:rPr>
          <w:rFonts w:hint="eastAsia" w:ascii="宋体" w:hAnsi="宋体" w:eastAsia="宋体" w:cs="宋体"/>
          <w:color w:val="000000" w:themeColor="text1"/>
          <w:sz w:val="24"/>
          <w:szCs w:val="24"/>
          <w14:textFill>
            <w14:solidFill>
              <w14:schemeClr w14:val="tx1"/>
            </w14:solidFill>
          </w14:textFill>
        </w:rPr>
        <w:t>分。</w:t>
      </w:r>
    </w:p>
    <w:tbl>
      <w:tblPr>
        <w:tblStyle w:val="9"/>
        <w:tblW w:w="0" w:type="auto"/>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821"/>
        <w:gridCol w:w="615"/>
        <w:gridCol w:w="65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blCellSpacing w:w="0" w:type="dxa"/>
        </w:trPr>
        <w:tc>
          <w:tcPr>
            <w:tcW w:w="1821"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评标项目</w:t>
            </w:r>
          </w:p>
        </w:tc>
        <w:tc>
          <w:tcPr>
            <w:tcW w:w="615"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评标分值</w:t>
            </w:r>
          </w:p>
        </w:tc>
        <w:tc>
          <w:tcPr>
            <w:tcW w:w="6593"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评标方法描述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1821"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企业综合实力</w:t>
            </w:r>
          </w:p>
        </w:tc>
        <w:tc>
          <w:tcPr>
            <w:tcW w:w="615"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1</w:t>
            </w:r>
          </w:p>
        </w:tc>
        <w:tc>
          <w:tcPr>
            <w:tcW w:w="6593"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投标人具有质量管理体系认证证书的得1分。须提供有效的认证证书复印件，还须提供该证书在全国认证认可信息公共服务平台上证书状态为“有效”的查询结果网页或截图打印件，否则不得分。（备注：评标过程中如发现投标人提供的查询结果与开标日现场网上信息查询不一致的，本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1821" w:type="dxa"/>
            <w:vMerge w:val="restart"/>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产品实力</w:t>
            </w:r>
          </w:p>
        </w:tc>
        <w:tc>
          <w:tcPr>
            <w:tcW w:w="615"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1</w:t>
            </w:r>
          </w:p>
        </w:tc>
        <w:tc>
          <w:tcPr>
            <w:tcW w:w="6593"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投标产品品牌厂商获得信息系统安全等级保护3级的得1分，须提供有效证明材料证明,否则不得分。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1821" w:type="dxa"/>
            <w:vMerge w:val="continue"/>
            <w:shd w:val="clear" w:color="auto" w:fill="auto"/>
            <w:vAlign w:val="center"/>
          </w:tcPr>
          <w:p>
            <w:pPr>
              <w:rPr>
                <w:rFonts w:hint="eastAsia" w:ascii="宋体"/>
                <w:color w:val="000000" w:themeColor="text1"/>
                <w:sz w:val="24"/>
                <w:szCs w:val="24"/>
                <w14:textFill>
                  <w14:solidFill>
                    <w14:schemeClr w14:val="tx1"/>
                  </w14:solidFill>
                </w14:textFill>
              </w:rPr>
            </w:pPr>
          </w:p>
        </w:tc>
        <w:tc>
          <w:tcPr>
            <w:tcW w:w="615"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1</w:t>
            </w:r>
          </w:p>
        </w:tc>
        <w:tc>
          <w:tcPr>
            <w:tcW w:w="6593"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投标产品品牌厂商获得隐私信息管理体系认证的得1分，须提供有效证明材料证明,否则不得分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1821" w:type="dxa"/>
            <w:vMerge w:val="continue"/>
            <w:shd w:val="clear" w:color="auto" w:fill="auto"/>
            <w:vAlign w:val="center"/>
          </w:tcPr>
          <w:p>
            <w:pPr>
              <w:rPr>
                <w:rFonts w:hint="eastAsia" w:ascii="宋体"/>
                <w:color w:val="000000" w:themeColor="text1"/>
                <w:sz w:val="24"/>
                <w:szCs w:val="24"/>
                <w14:textFill>
                  <w14:solidFill>
                    <w14:schemeClr w14:val="tx1"/>
                  </w14:solidFill>
                </w14:textFill>
              </w:rPr>
            </w:pPr>
          </w:p>
        </w:tc>
        <w:tc>
          <w:tcPr>
            <w:tcW w:w="615"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1</w:t>
            </w:r>
          </w:p>
        </w:tc>
        <w:tc>
          <w:tcPr>
            <w:tcW w:w="6593"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投标产品品牌厂商获得信息安全管理体系认证的得1分，须提供有效证明材料证明,否则不得分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1821" w:type="dxa"/>
            <w:vMerge w:val="continue"/>
            <w:shd w:val="clear" w:color="auto" w:fill="auto"/>
            <w:vAlign w:val="center"/>
          </w:tcPr>
          <w:p>
            <w:pPr>
              <w:rPr>
                <w:rFonts w:hint="eastAsia" w:ascii="宋体"/>
                <w:color w:val="000000" w:themeColor="text1"/>
                <w:sz w:val="24"/>
                <w:szCs w:val="24"/>
                <w14:textFill>
                  <w14:solidFill>
                    <w14:schemeClr w14:val="tx1"/>
                  </w14:solidFill>
                </w14:textFill>
              </w:rPr>
            </w:pPr>
          </w:p>
        </w:tc>
        <w:tc>
          <w:tcPr>
            <w:tcW w:w="615"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1</w:t>
            </w:r>
          </w:p>
        </w:tc>
        <w:tc>
          <w:tcPr>
            <w:tcW w:w="6593"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投标产品品牌厂商获得世界性组织颁发的针对版权或者知识产权创新方面荣誉的得1分。须提供有效证明材料证明,否则不得分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1821" w:type="dxa"/>
            <w:vMerge w:val="continue"/>
            <w:shd w:val="clear" w:color="auto" w:fill="auto"/>
            <w:vAlign w:val="center"/>
          </w:tcPr>
          <w:p>
            <w:pPr>
              <w:rPr>
                <w:rFonts w:hint="eastAsia" w:ascii="宋体"/>
                <w:color w:val="000000" w:themeColor="text1"/>
                <w:sz w:val="24"/>
                <w:szCs w:val="24"/>
                <w14:textFill>
                  <w14:solidFill>
                    <w14:schemeClr w14:val="tx1"/>
                  </w14:solidFill>
                </w14:textFill>
              </w:rPr>
            </w:pPr>
          </w:p>
        </w:tc>
        <w:tc>
          <w:tcPr>
            <w:tcW w:w="615"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2</w:t>
            </w:r>
          </w:p>
        </w:tc>
        <w:tc>
          <w:tcPr>
            <w:tcW w:w="6593"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投标产品品牌厂商获得自2017年至今世界性会议保障指 定产品证书或世界性运动会指 定产品的，每提供1项得1分,最高得2分。须提供有效证明材料证明,否则不得分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1821" w:type="dxa"/>
            <w:vMerge w:val="continue"/>
            <w:shd w:val="clear" w:color="auto" w:fill="auto"/>
            <w:vAlign w:val="center"/>
          </w:tcPr>
          <w:p>
            <w:pPr>
              <w:rPr>
                <w:rFonts w:hint="eastAsia" w:ascii="宋体"/>
                <w:color w:val="000000" w:themeColor="text1"/>
                <w:sz w:val="24"/>
                <w:szCs w:val="24"/>
                <w14:textFill>
                  <w14:solidFill>
                    <w14:schemeClr w14:val="tx1"/>
                  </w14:solidFill>
                </w14:textFill>
              </w:rPr>
            </w:pPr>
          </w:p>
        </w:tc>
        <w:tc>
          <w:tcPr>
            <w:tcW w:w="615"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1</w:t>
            </w:r>
          </w:p>
        </w:tc>
        <w:tc>
          <w:tcPr>
            <w:tcW w:w="6593"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投标产品品牌厂商获得国家级科技进步奖二等奖以上（含二等奖，提供国务院奖项证书复印件的得1分。须提供有效证明材料证明,否则不得分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1821" w:type="dxa"/>
            <w:vMerge w:val="continue"/>
            <w:shd w:val="clear" w:color="auto" w:fill="auto"/>
            <w:vAlign w:val="center"/>
          </w:tcPr>
          <w:p>
            <w:pPr>
              <w:rPr>
                <w:rFonts w:hint="eastAsia" w:ascii="宋体"/>
                <w:color w:val="000000" w:themeColor="text1"/>
                <w:sz w:val="24"/>
                <w:szCs w:val="24"/>
                <w14:textFill>
                  <w14:solidFill>
                    <w14:schemeClr w14:val="tx1"/>
                  </w14:solidFill>
                </w14:textFill>
              </w:rPr>
            </w:pPr>
          </w:p>
        </w:tc>
        <w:tc>
          <w:tcPr>
            <w:tcW w:w="615"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2</w:t>
            </w:r>
          </w:p>
        </w:tc>
        <w:tc>
          <w:tcPr>
            <w:tcW w:w="6593"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投标供应商能提供计算机软件相关著作权的，五个以上（含）的得2分，3个以上（含）的得1分，其他不得分。须提供有效证书复印件，否则不得分。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1821"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实施团队人员</w:t>
            </w:r>
          </w:p>
        </w:tc>
        <w:tc>
          <w:tcPr>
            <w:tcW w:w="615"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3</w:t>
            </w:r>
          </w:p>
        </w:tc>
        <w:tc>
          <w:tcPr>
            <w:tcW w:w="6593"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根据投标人拟派的实施团队人员情况进行评分，本项目实施团队人员具有下列资质证书的得3分，每缺少一项证书扣1分，扣完为止。 1.项目经理具有工信部颁发信息系统集成管理专项技术证书； 2.实施人员有1名或以上具有工信部颁发的通用软件（操作系统或办公软件）专项技术证书； 3.实施人员有1名以上具有工信部颁发的软件工程师（项目管理师）证书；同时须提供实施人员有效的身份证正反面复印件，及2022年9月1日以来任1个月（含投标当月）的由社保机构（或税务部门等代收单位）出具的人员在投标人处缴纳的社保证明材料（至少包含养老保险）复印件（未缴纳社保的退休人员不予认定），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CellSpacing w:w="0" w:type="dxa"/>
        </w:trPr>
        <w:tc>
          <w:tcPr>
            <w:tcW w:w="1821"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满意度</w:t>
            </w:r>
          </w:p>
        </w:tc>
        <w:tc>
          <w:tcPr>
            <w:tcW w:w="615"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3</w:t>
            </w:r>
          </w:p>
        </w:tc>
        <w:tc>
          <w:tcPr>
            <w:tcW w:w="6593"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根据投标人自2020年1月1日以来曾获得过类似项目的采购人的正面评价进行评分，每个评价得1分，本项最高得3分。须提供相关证明材料（复印件需加盖投标人公章）证明，否则不得分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1821"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业绩</w:t>
            </w:r>
          </w:p>
        </w:tc>
        <w:tc>
          <w:tcPr>
            <w:tcW w:w="615"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3</w:t>
            </w:r>
          </w:p>
        </w:tc>
        <w:tc>
          <w:tcPr>
            <w:tcW w:w="6593"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根据投标供应 商同类项目的业绩与经验进行评价。投标人提供的自2018年1月1日以来（以合同时间为准）独立承接的同类项目业绩进行评价。每提供1个项目的得1分，最高3分。须同时提供该业绩项目的中标（成交）公告（提供相关网站中标（成交）公告的下载网页及其网址）、中标（成交）通知书复印件、采购合同文本复印件，及能够证明该业绩项目经采购人验收合格证明材料复印件（正在履约的阶段性验收合格证明材料均认可），缺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1821"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产品实力</w:t>
            </w:r>
          </w:p>
        </w:tc>
        <w:tc>
          <w:tcPr>
            <w:tcW w:w="615"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1</w:t>
            </w:r>
          </w:p>
        </w:tc>
        <w:tc>
          <w:tcPr>
            <w:tcW w:w="6593" w:type="dxa"/>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投标产品在移动端的应用商店获得相关荣誉证明的得1分。须提供奖项证书复印件证明，否则不得分。</w:t>
            </w:r>
          </w:p>
        </w:tc>
      </w:tr>
    </w:tbl>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④加分项（</w:t>
      </w:r>
      <w:r>
        <w:rPr>
          <w:rFonts w:hint="default" w:ascii="Calibri" w:hAnsi="Calibri" w:eastAsia="宋体" w:cs="Calibri"/>
          <w:color w:val="000000" w:themeColor="text1"/>
          <w:sz w:val="24"/>
          <w:szCs w:val="24"/>
          <w14:textFill>
            <w14:solidFill>
              <w14:schemeClr w14:val="tx1"/>
            </w14:solidFill>
          </w14:textFill>
        </w:rPr>
        <w:t>F4</w:t>
      </w:r>
      <w:r>
        <w:rPr>
          <w:rFonts w:hint="eastAsia" w:ascii="宋体" w:hAnsi="宋体" w:eastAsia="宋体" w:cs="宋体"/>
          <w:color w:val="000000" w:themeColor="text1"/>
          <w:sz w:val="24"/>
          <w:szCs w:val="24"/>
          <w14:textFill>
            <w14:solidFill>
              <w14:schemeClr w14:val="tx1"/>
            </w14:solidFill>
          </w14:textFill>
        </w:rPr>
        <w:t>×</w:t>
      </w:r>
      <w:r>
        <w:rPr>
          <w:rFonts w:hint="default" w:ascii="Calibri" w:hAnsi="Calibri" w:eastAsia="宋体" w:cs="Calibri"/>
          <w:color w:val="000000" w:themeColor="text1"/>
          <w:sz w:val="24"/>
          <w:szCs w:val="24"/>
          <w14:textFill>
            <w14:solidFill>
              <w14:schemeClr w14:val="tx1"/>
            </w14:solidFill>
          </w14:textFill>
        </w:rPr>
        <w:t>A4</w:t>
      </w:r>
      <w:r>
        <w:rPr>
          <w:rFonts w:hint="eastAsia" w:ascii="宋体" w:hAnsi="宋体" w:eastAsia="宋体" w:cs="宋体"/>
          <w:color w:val="000000" w:themeColor="text1"/>
          <w:sz w:val="24"/>
          <w:szCs w:val="24"/>
          <w14:textFill>
            <w14:solidFill>
              <w14:schemeClr w14:val="tx1"/>
            </w14:solidFill>
          </w14:textFill>
        </w:rPr>
        <w:t>）</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a.优先类节能产品、环境标志产品：</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a1若同一采购包内节能、环境标志产品报价总金额低于该采购包报价总金额</w:t>
      </w:r>
      <w:r>
        <w:rPr>
          <w:rFonts w:hint="default" w:ascii="Calibri" w:hAnsi="Calibri" w:eastAsia="宋体" w:cs="Calibri"/>
          <w:color w:val="000000" w:themeColor="text1"/>
          <w:sz w:val="24"/>
          <w:szCs w:val="24"/>
          <w14:textFill>
            <w14:solidFill>
              <w14:schemeClr w14:val="tx1"/>
            </w14:solidFill>
          </w14:textFill>
        </w:rPr>
        <w:t>20%</w:t>
      </w:r>
      <w:r>
        <w:rPr>
          <w:rFonts w:hint="eastAsia" w:ascii="宋体" w:hAnsi="宋体" w:eastAsia="宋体" w:cs="宋体"/>
          <w:color w:val="000000" w:themeColor="text1"/>
          <w:sz w:val="24"/>
          <w:szCs w:val="24"/>
          <w14:textFill>
            <w14:solidFill>
              <w14:schemeClr w14:val="tx1"/>
            </w14:solidFill>
          </w14:textFill>
        </w:rPr>
        <w:t>（含</w:t>
      </w:r>
      <w:r>
        <w:rPr>
          <w:rFonts w:hint="default" w:ascii="Calibri" w:hAnsi="Calibri" w:eastAsia="宋体" w:cs="Calibri"/>
          <w:color w:val="000000" w:themeColor="text1"/>
          <w:sz w:val="24"/>
          <w:szCs w:val="24"/>
          <w14:textFill>
            <w14:solidFill>
              <w14:schemeClr w14:val="tx1"/>
            </w14:solidFill>
          </w14:textFill>
        </w:rPr>
        <w:t>20%</w:t>
      </w:r>
      <w:r>
        <w:rPr>
          <w:rFonts w:hint="eastAsia" w:ascii="宋体" w:hAnsi="宋体" w:eastAsia="宋体" w:cs="宋体"/>
          <w:color w:val="000000" w:themeColor="text1"/>
          <w:sz w:val="24"/>
          <w:szCs w:val="24"/>
          <w14:textFill>
            <w14:solidFill>
              <w14:schemeClr w14:val="tx1"/>
            </w14:solidFill>
          </w14:textFill>
        </w:rPr>
        <w:t>）以下，将分别给予节能、环境标志产品价格项（</w:t>
      </w:r>
      <w:r>
        <w:rPr>
          <w:rFonts w:hint="default" w:ascii="Calibri" w:hAnsi="Calibri" w:eastAsia="宋体" w:cs="Calibri"/>
          <w:color w:val="000000" w:themeColor="text1"/>
          <w:sz w:val="24"/>
          <w:szCs w:val="24"/>
          <w14:textFill>
            <w14:solidFill>
              <w14:schemeClr w14:val="tx1"/>
            </w14:solidFill>
          </w14:textFill>
        </w:rPr>
        <w:t>F1</w:t>
      </w:r>
      <w:r>
        <w:rPr>
          <w:rFonts w:hint="eastAsia" w:ascii="宋体" w:hAnsi="宋体" w:eastAsia="宋体" w:cs="宋体"/>
          <w:color w:val="000000" w:themeColor="text1"/>
          <w:sz w:val="24"/>
          <w:szCs w:val="24"/>
          <w14:textFill>
            <w14:solidFill>
              <w14:schemeClr w14:val="tx1"/>
            </w14:solidFill>
          </w14:textFill>
        </w:rPr>
        <w:t>×</w:t>
      </w:r>
      <w:r>
        <w:rPr>
          <w:rFonts w:hint="default" w:ascii="Calibri" w:hAnsi="Calibri" w:eastAsia="宋体" w:cs="Calibri"/>
          <w:color w:val="000000" w:themeColor="text1"/>
          <w:sz w:val="24"/>
          <w:szCs w:val="24"/>
          <w14:textFill>
            <w14:solidFill>
              <w14:schemeClr w14:val="tx1"/>
            </w14:solidFill>
          </w14:textFill>
        </w:rPr>
        <w:t>A1</w:t>
      </w:r>
      <w:r>
        <w:rPr>
          <w:rFonts w:hint="eastAsia" w:ascii="宋体" w:hAnsi="宋体" w:eastAsia="宋体" w:cs="宋体"/>
          <w:color w:val="000000" w:themeColor="text1"/>
          <w:sz w:val="24"/>
          <w:szCs w:val="24"/>
          <w14:textFill>
            <w14:solidFill>
              <w14:schemeClr w14:val="tx1"/>
            </w14:solidFill>
          </w14:textFill>
        </w:rPr>
        <w:t>，按照满分计）和技术项（</w:t>
      </w:r>
      <w:r>
        <w:rPr>
          <w:rFonts w:hint="default" w:ascii="Calibri" w:hAnsi="Calibri" w:eastAsia="宋体" w:cs="Calibri"/>
          <w:color w:val="000000" w:themeColor="text1"/>
          <w:sz w:val="24"/>
          <w:szCs w:val="24"/>
          <w14:textFill>
            <w14:solidFill>
              <w14:schemeClr w14:val="tx1"/>
            </w14:solidFill>
          </w14:textFill>
        </w:rPr>
        <w:t>F2</w:t>
      </w:r>
      <w:r>
        <w:rPr>
          <w:rFonts w:hint="eastAsia" w:ascii="宋体" w:hAnsi="宋体" w:eastAsia="宋体" w:cs="宋体"/>
          <w:color w:val="000000" w:themeColor="text1"/>
          <w:sz w:val="24"/>
          <w:szCs w:val="24"/>
          <w14:textFill>
            <w14:solidFill>
              <w14:schemeClr w14:val="tx1"/>
            </w14:solidFill>
          </w14:textFill>
        </w:rPr>
        <w:t>×</w:t>
      </w:r>
      <w:r>
        <w:rPr>
          <w:rFonts w:hint="default" w:ascii="Calibri" w:hAnsi="Calibri" w:eastAsia="宋体" w:cs="Calibri"/>
          <w:color w:val="000000" w:themeColor="text1"/>
          <w:sz w:val="24"/>
          <w:szCs w:val="24"/>
          <w14:textFill>
            <w14:solidFill>
              <w14:schemeClr w14:val="tx1"/>
            </w14:solidFill>
          </w14:textFill>
        </w:rPr>
        <w:t>A2</w:t>
      </w:r>
      <w:r>
        <w:rPr>
          <w:rFonts w:hint="eastAsia" w:ascii="宋体" w:hAnsi="宋体" w:eastAsia="宋体" w:cs="宋体"/>
          <w:color w:val="000000" w:themeColor="text1"/>
          <w:sz w:val="24"/>
          <w:szCs w:val="24"/>
          <w14:textFill>
            <w14:solidFill>
              <w14:schemeClr w14:val="tx1"/>
            </w14:solidFill>
          </w14:textFill>
        </w:rPr>
        <w:t>，按照满分计）</w:t>
      </w:r>
      <w:r>
        <w:rPr>
          <w:rFonts w:hint="default" w:ascii="Calibri" w:hAnsi="Calibri" w:eastAsia="宋体" w:cs="Calibri"/>
          <w:color w:val="000000" w:themeColor="text1"/>
          <w:sz w:val="24"/>
          <w:szCs w:val="24"/>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t>的加分；若同一采购包内节能、环境标志产品报价总金额占该采购包报价总金额</w:t>
      </w:r>
      <w:r>
        <w:rPr>
          <w:rFonts w:hint="default" w:ascii="Calibri" w:hAnsi="Calibri" w:eastAsia="宋体" w:cs="Calibri"/>
          <w:color w:val="000000" w:themeColor="text1"/>
          <w:sz w:val="24"/>
          <w:szCs w:val="24"/>
          <w14:textFill>
            <w14:solidFill>
              <w14:schemeClr w14:val="tx1"/>
            </w14:solidFill>
          </w14:textFill>
        </w:rPr>
        <w:t>20%-50%</w:t>
      </w:r>
      <w:r>
        <w:rPr>
          <w:rFonts w:hint="eastAsia" w:ascii="宋体" w:hAnsi="宋体" w:eastAsia="宋体" w:cs="宋体"/>
          <w:color w:val="000000" w:themeColor="text1"/>
          <w:sz w:val="24"/>
          <w:szCs w:val="24"/>
          <w14:textFill>
            <w14:solidFill>
              <w14:schemeClr w14:val="tx1"/>
            </w14:solidFill>
          </w14:textFill>
        </w:rPr>
        <w:t>（含</w:t>
      </w:r>
      <w:r>
        <w:rPr>
          <w:rFonts w:hint="default" w:ascii="Calibri" w:hAnsi="Calibri" w:eastAsia="宋体" w:cs="Calibri"/>
          <w:color w:val="000000" w:themeColor="text1"/>
          <w:sz w:val="24"/>
          <w:szCs w:val="24"/>
          <w14:textFill>
            <w14:solidFill>
              <w14:schemeClr w14:val="tx1"/>
            </w14:solidFill>
          </w14:textFill>
        </w:rPr>
        <w:t>50%</w:t>
      </w:r>
      <w:r>
        <w:rPr>
          <w:rFonts w:hint="eastAsia" w:ascii="宋体" w:hAnsi="宋体" w:eastAsia="宋体" w:cs="宋体"/>
          <w:color w:val="000000" w:themeColor="text1"/>
          <w:sz w:val="24"/>
          <w:szCs w:val="24"/>
          <w14:textFill>
            <w14:solidFill>
              <w14:schemeClr w14:val="tx1"/>
            </w14:solidFill>
          </w14:textFill>
        </w:rPr>
        <w:t>），将分别给予节能、环境标志产品价格项（</w:t>
      </w:r>
      <w:r>
        <w:rPr>
          <w:rFonts w:hint="default" w:ascii="Calibri" w:hAnsi="Calibri" w:eastAsia="宋体" w:cs="Calibri"/>
          <w:color w:val="000000" w:themeColor="text1"/>
          <w:sz w:val="24"/>
          <w:szCs w:val="24"/>
          <w14:textFill>
            <w14:solidFill>
              <w14:schemeClr w14:val="tx1"/>
            </w14:solidFill>
          </w14:textFill>
        </w:rPr>
        <w:t>F1</w:t>
      </w:r>
      <w:r>
        <w:rPr>
          <w:rFonts w:hint="eastAsia" w:ascii="宋体" w:hAnsi="宋体" w:eastAsia="宋体" w:cs="宋体"/>
          <w:color w:val="000000" w:themeColor="text1"/>
          <w:sz w:val="24"/>
          <w:szCs w:val="24"/>
          <w14:textFill>
            <w14:solidFill>
              <w14:schemeClr w14:val="tx1"/>
            </w14:solidFill>
          </w14:textFill>
        </w:rPr>
        <w:t>×</w:t>
      </w:r>
      <w:r>
        <w:rPr>
          <w:rFonts w:hint="default" w:ascii="Calibri" w:hAnsi="Calibri" w:eastAsia="宋体" w:cs="Calibri"/>
          <w:color w:val="000000" w:themeColor="text1"/>
          <w:sz w:val="24"/>
          <w:szCs w:val="24"/>
          <w14:textFill>
            <w14:solidFill>
              <w14:schemeClr w14:val="tx1"/>
            </w14:solidFill>
          </w14:textFill>
        </w:rPr>
        <w:t>A1</w:t>
      </w:r>
      <w:r>
        <w:rPr>
          <w:rFonts w:hint="eastAsia" w:ascii="宋体" w:hAnsi="宋体" w:eastAsia="宋体" w:cs="宋体"/>
          <w:color w:val="000000" w:themeColor="text1"/>
          <w:sz w:val="24"/>
          <w:szCs w:val="24"/>
          <w14:textFill>
            <w14:solidFill>
              <w14:schemeClr w14:val="tx1"/>
            </w14:solidFill>
          </w14:textFill>
        </w:rPr>
        <w:t>，按照满分计）和技术项（</w:t>
      </w:r>
      <w:r>
        <w:rPr>
          <w:rFonts w:hint="default" w:ascii="Calibri" w:hAnsi="Calibri" w:eastAsia="宋体" w:cs="Calibri"/>
          <w:color w:val="000000" w:themeColor="text1"/>
          <w:sz w:val="24"/>
          <w:szCs w:val="24"/>
          <w14:textFill>
            <w14:solidFill>
              <w14:schemeClr w14:val="tx1"/>
            </w14:solidFill>
          </w14:textFill>
        </w:rPr>
        <w:t>F2</w:t>
      </w:r>
      <w:r>
        <w:rPr>
          <w:rFonts w:hint="eastAsia" w:ascii="宋体" w:hAnsi="宋体" w:eastAsia="宋体" w:cs="宋体"/>
          <w:color w:val="000000" w:themeColor="text1"/>
          <w:sz w:val="24"/>
          <w:szCs w:val="24"/>
          <w14:textFill>
            <w14:solidFill>
              <w14:schemeClr w14:val="tx1"/>
            </w14:solidFill>
          </w14:textFill>
        </w:rPr>
        <w:t>×</w:t>
      </w:r>
      <w:r>
        <w:rPr>
          <w:rFonts w:hint="default" w:ascii="Calibri" w:hAnsi="Calibri" w:eastAsia="宋体" w:cs="Calibri"/>
          <w:color w:val="000000" w:themeColor="text1"/>
          <w:sz w:val="24"/>
          <w:szCs w:val="24"/>
          <w14:textFill>
            <w14:solidFill>
              <w14:schemeClr w14:val="tx1"/>
            </w14:solidFill>
          </w14:textFill>
        </w:rPr>
        <w:t>A2</w:t>
      </w:r>
      <w:r>
        <w:rPr>
          <w:rFonts w:hint="eastAsia" w:ascii="宋体" w:hAnsi="宋体" w:eastAsia="宋体" w:cs="宋体"/>
          <w:color w:val="000000" w:themeColor="text1"/>
          <w:sz w:val="24"/>
          <w:szCs w:val="24"/>
          <w14:textFill>
            <w14:solidFill>
              <w14:schemeClr w14:val="tx1"/>
            </w14:solidFill>
          </w14:textFill>
        </w:rPr>
        <w:t>，按照满分计）</w:t>
      </w:r>
      <w:r>
        <w:rPr>
          <w:rFonts w:hint="default" w:ascii="Calibri" w:hAnsi="Calibri" w:eastAsia="宋体" w:cs="Calibri"/>
          <w:color w:val="000000" w:themeColor="text1"/>
          <w:sz w:val="24"/>
          <w:szCs w:val="24"/>
          <w14:textFill>
            <w14:solidFill>
              <w14:schemeClr w14:val="tx1"/>
            </w14:solidFill>
          </w14:textFill>
        </w:rPr>
        <w:t>6%</w:t>
      </w:r>
      <w:r>
        <w:rPr>
          <w:rFonts w:hint="eastAsia" w:ascii="宋体" w:hAnsi="宋体" w:eastAsia="宋体" w:cs="宋体"/>
          <w:color w:val="000000" w:themeColor="text1"/>
          <w:sz w:val="24"/>
          <w:szCs w:val="24"/>
          <w14:textFill>
            <w14:solidFill>
              <w14:schemeClr w14:val="tx1"/>
            </w14:solidFill>
          </w14:textFill>
        </w:rPr>
        <w:t>的加分；若同一采购包内节能、环境标志产品报价总金额占该采购包报价总金额</w:t>
      </w:r>
      <w:r>
        <w:rPr>
          <w:rFonts w:hint="default" w:ascii="Calibri" w:hAnsi="Calibri" w:eastAsia="宋体" w:cs="Calibri"/>
          <w:color w:val="000000" w:themeColor="text1"/>
          <w:sz w:val="24"/>
          <w:szCs w:val="24"/>
          <w14:textFill>
            <w14:solidFill>
              <w14:schemeClr w14:val="tx1"/>
            </w14:solidFill>
          </w14:textFill>
        </w:rPr>
        <w:t>50%</w:t>
      </w:r>
      <w:r>
        <w:rPr>
          <w:rFonts w:hint="eastAsia" w:ascii="宋体" w:hAnsi="宋体" w:eastAsia="宋体" w:cs="宋体"/>
          <w:color w:val="000000" w:themeColor="text1"/>
          <w:sz w:val="24"/>
          <w:szCs w:val="24"/>
          <w14:textFill>
            <w14:solidFill>
              <w14:schemeClr w14:val="tx1"/>
            </w14:solidFill>
          </w14:textFill>
        </w:rPr>
        <w:t>以上的，将分别给予节能、环境标志产品价格项（</w:t>
      </w:r>
      <w:r>
        <w:rPr>
          <w:rFonts w:hint="default" w:ascii="Calibri" w:hAnsi="Calibri" w:eastAsia="宋体" w:cs="Calibri"/>
          <w:color w:val="000000" w:themeColor="text1"/>
          <w:sz w:val="24"/>
          <w:szCs w:val="24"/>
          <w14:textFill>
            <w14:solidFill>
              <w14:schemeClr w14:val="tx1"/>
            </w14:solidFill>
          </w14:textFill>
        </w:rPr>
        <w:t>F1</w:t>
      </w:r>
      <w:r>
        <w:rPr>
          <w:rFonts w:hint="eastAsia" w:ascii="宋体" w:hAnsi="宋体" w:eastAsia="宋体" w:cs="宋体"/>
          <w:color w:val="000000" w:themeColor="text1"/>
          <w:sz w:val="24"/>
          <w:szCs w:val="24"/>
          <w14:textFill>
            <w14:solidFill>
              <w14:schemeClr w14:val="tx1"/>
            </w14:solidFill>
          </w14:textFill>
        </w:rPr>
        <w:t>×</w:t>
      </w:r>
      <w:r>
        <w:rPr>
          <w:rFonts w:hint="default" w:ascii="Calibri" w:hAnsi="Calibri" w:eastAsia="宋体" w:cs="Calibri"/>
          <w:color w:val="000000" w:themeColor="text1"/>
          <w:sz w:val="24"/>
          <w:szCs w:val="24"/>
          <w14:textFill>
            <w14:solidFill>
              <w14:schemeClr w14:val="tx1"/>
            </w14:solidFill>
          </w14:textFill>
        </w:rPr>
        <w:t>A1</w:t>
      </w:r>
      <w:r>
        <w:rPr>
          <w:rFonts w:hint="eastAsia" w:ascii="宋体" w:hAnsi="宋体" w:eastAsia="宋体" w:cs="宋体"/>
          <w:color w:val="000000" w:themeColor="text1"/>
          <w:sz w:val="24"/>
          <w:szCs w:val="24"/>
          <w14:textFill>
            <w14:solidFill>
              <w14:schemeClr w14:val="tx1"/>
            </w14:solidFill>
          </w14:textFill>
        </w:rPr>
        <w:t>，按照满分计）和技术项（</w:t>
      </w:r>
      <w:r>
        <w:rPr>
          <w:rFonts w:hint="default" w:ascii="Calibri" w:hAnsi="Calibri" w:eastAsia="宋体" w:cs="Calibri"/>
          <w:color w:val="000000" w:themeColor="text1"/>
          <w:sz w:val="24"/>
          <w:szCs w:val="24"/>
          <w14:textFill>
            <w14:solidFill>
              <w14:schemeClr w14:val="tx1"/>
            </w14:solidFill>
          </w14:textFill>
        </w:rPr>
        <w:t>F2</w:t>
      </w:r>
      <w:r>
        <w:rPr>
          <w:rFonts w:hint="eastAsia" w:ascii="宋体" w:hAnsi="宋体" w:eastAsia="宋体" w:cs="宋体"/>
          <w:color w:val="000000" w:themeColor="text1"/>
          <w:sz w:val="24"/>
          <w:szCs w:val="24"/>
          <w14:textFill>
            <w14:solidFill>
              <w14:schemeClr w14:val="tx1"/>
            </w14:solidFill>
          </w14:textFill>
        </w:rPr>
        <w:t>×</w:t>
      </w:r>
      <w:r>
        <w:rPr>
          <w:rFonts w:hint="default" w:ascii="Calibri" w:hAnsi="Calibri" w:eastAsia="宋体" w:cs="Calibri"/>
          <w:color w:val="000000" w:themeColor="text1"/>
          <w:sz w:val="24"/>
          <w:szCs w:val="24"/>
          <w14:textFill>
            <w14:solidFill>
              <w14:schemeClr w14:val="tx1"/>
            </w14:solidFill>
          </w14:textFill>
        </w:rPr>
        <w:t>A2</w:t>
      </w:r>
      <w:r>
        <w:rPr>
          <w:rFonts w:hint="eastAsia" w:ascii="宋体" w:hAnsi="宋体" w:eastAsia="宋体" w:cs="宋体"/>
          <w:color w:val="000000" w:themeColor="text1"/>
          <w:sz w:val="24"/>
          <w:szCs w:val="24"/>
          <w14:textFill>
            <w14:solidFill>
              <w14:schemeClr w14:val="tx1"/>
            </w14:solidFill>
          </w14:textFill>
        </w:rPr>
        <w:t>，按照满分计）</w:t>
      </w:r>
      <w:r>
        <w:rPr>
          <w:rFonts w:hint="default" w:ascii="Calibri" w:hAnsi="Calibri" w:eastAsia="宋体" w:cs="Calibri"/>
          <w:color w:val="000000" w:themeColor="text1"/>
          <w:sz w:val="24"/>
          <w:szCs w:val="24"/>
          <w14:textFill>
            <w14:solidFill>
              <w14:schemeClr w14:val="tx1"/>
            </w14:solidFill>
          </w14:textFill>
        </w:rPr>
        <w:t>8%</w:t>
      </w:r>
      <w:r>
        <w:rPr>
          <w:rFonts w:hint="eastAsia" w:ascii="宋体" w:hAnsi="宋体" w:eastAsia="宋体" w:cs="宋体"/>
          <w:color w:val="000000" w:themeColor="text1"/>
          <w:sz w:val="24"/>
          <w:szCs w:val="24"/>
          <w14:textFill>
            <w14:solidFill>
              <w14:schemeClr w14:val="tx1"/>
            </w14:solidFill>
          </w14:textFill>
        </w:rPr>
        <w:t>的加分。</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a2若节能、环境标志产品仅是构成投标产品的部件、组件或零件，则该投标产品不享受鼓励优惠政策。同一品目中各认证证书不重复计算加分。强制类节能产品不享受加分。</w:t>
      </w:r>
      <w:r>
        <w:rPr>
          <w:color w:val="000000" w:themeColor="text1"/>
          <w14:textFill>
            <w14:solidFill>
              <w14:schemeClr w14:val="tx1"/>
            </w14:solidFill>
          </w14:textFill>
        </w:rPr>
        <w:t xml:space="preserve"> </w:t>
      </w:r>
    </w:p>
    <w:p>
      <w:pPr>
        <w:pStyle w:val="8"/>
        <w:keepNext w:val="0"/>
        <w:keepLines w:val="0"/>
        <w:widowControl/>
        <w:suppressLineNumbers w:val="0"/>
        <w:ind w:left="0" w:firstLine="480"/>
        <w:rPr>
          <w:color w:val="000000" w:themeColor="text1"/>
          <w14:textFill>
            <w14:solidFill>
              <w14:schemeClr w14:val="tx1"/>
            </w14:solidFill>
          </w14:textFill>
        </w:rPr>
      </w:pPr>
      <w:r>
        <w:rPr>
          <w:color w:val="000000" w:themeColor="text1"/>
          <w14:textFill>
            <w14:solidFill>
              <w14:schemeClr w14:val="tx1"/>
            </w14:solidFill>
          </w14:textFill>
        </w:rPr>
        <w:br w:type="textWrapping"/>
      </w:r>
      <w:r>
        <w:rPr>
          <w:rStyle w:val="11"/>
          <w:color w:val="000000" w:themeColor="text1"/>
          <w:sz w:val="24"/>
          <w:szCs w:val="24"/>
          <w14:textFill>
            <w14:solidFill>
              <w14:schemeClr w14:val="tx1"/>
            </w14:solidFill>
          </w14:textFill>
        </w:rPr>
        <w:t>         无</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（4）中标候选人排列规则顺序如下：</w:t>
      </w:r>
      <w:r>
        <w:rPr>
          <w:color w:val="000000" w:themeColor="text1"/>
          <w14:textFill>
            <w14:solidFill>
              <w14:schemeClr w14:val="tx1"/>
            </w14:solidFill>
          </w14:textFill>
        </w:rPr>
        <w:t xml:space="preserve"> </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a.按照评标总得分（</w:t>
      </w:r>
      <w:r>
        <w:rPr>
          <w:rFonts w:hint="default" w:ascii="Calibri" w:hAnsi="Calibri" w:eastAsia="宋体" w:cs="Calibri"/>
          <w:color w:val="000000" w:themeColor="text1"/>
          <w:sz w:val="24"/>
          <w:szCs w:val="24"/>
          <w14:textFill>
            <w14:solidFill>
              <w14:schemeClr w14:val="tx1"/>
            </w14:solidFill>
          </w14:textFill>
        </w:rPr>
        <w:t>FA</w:t>
      </w:r>
      <w:r>
        <w:rPr>
          <w:rFonts w:hint="eastAsia" w:ascii="宋体" w:hAnsi="宋体" w:eastAsia="宋体" w:cs="宋体"/>
          <w:color w:val="000000" w:themeColor="text1"/>
          <w:sz w:val="24"/>
          <w:szCs w:val="24"/>
          <w14:textFill>
            <w14:solidFill>
              <w14:schemeClr w14:val="tx1"/>
            </w14:solidFill>
          </w14:textFill>
        </w:rPr>
        <w:t>）由高到低顺序排列。</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b.评标总得分（</w:t>
      </w:r>
      <w:r>
        <w:rPr>
          <w:rFonts w:hint="default" w:ascii="Calibri" w:hAnsi="Calibri" w:eastAsia="宋体" w:cs="Calibri"/>
          <w:color w:val="000000" w:themeColor="text1"/>
          <w:sz w:val="24"/>
          <w:szCs w:val="24"/>
          <w14:textFill>
            <w14:solidFill>
              <w14:schemeClr w14:val="tx1"/>
            </w14:solidFill>
          </w14:textFill>
        </w:rPr>
        <w:t>FA</w:t>
      </w:r>
      <w:r>
        <w:rPr>
          <w:rFonts w:hint="eastAsia" w:ascii="宋体" w:hAnsi="宋体" w:eastAsia="宋体" w:cs="宋体"/>
          <w:color w:val="000000" w:themeColor="text1"/>
          <w:sz w:val="24"/>
          <w:szCs w:val="24"/>
          <w14:textFill>
            <w14:solidFill>
              <w14:schemeClr w14:val="tx1"/>
            </w14:solidFill>
          </w14:textFill>
        </w:rPr>
        <w:t>）相同的，按照评标价（即价格扣除后的投标报价）由低到高顺序排列。</w:t>
      </w:r>
      <w:r>
        <w:rPr>
          <w:color w:val="000000" w:themeColor="text1"/>
          <w14:textFill>
            <w14:solidFill>
              <w14:schemeClr w14:val="tx1"/>
            </w14:solidFill>
          </w14:textFill>
        </w:rPr>
        <w:t xml:space="preserve"> </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c.评标总得分（</w:t>
      </w:r>
      <w:r>
        <w:rPr>
          <w:rFonts w:hint="default" w:ascii="Calibri" w:hAnsi="Calibri" w:eastAsia="宋体" w:cs="Calibri"/>
          <w:color w:val="000000" w:themeColor="text1"/>
          <w:sz w:val="24"/>
          <w:szCs w:val="24"/>
          <w14:textFill>
            <w14:solidFill>
              <w14:schemeClr w14:val="tx1"/>
            </w14:solidFill>
          </w14:textFill>
        </w:rPr>
        <w:t>FA</w:t>
      </w:r>
      <w:r>
        <w:rPr>
          <w:rFonts w:hint="eastAsia" w:ascii="宋体" w:hAnsi="宋体" w:eastAsia="宋体" w:cs="宋体"/>
          <w:color w:val="000000" w:themeColor="text1"/>
          <w:sz w:val="24"/>
          <w:szCs w:val="24"/>
          <w14:textFill>
            <w14:solidFill>
              <w14:schemeClr w14:val="tx1"/>
            </w14:solidFill>
          </w14:textFill>
        </w:rPr>
        <w:t>）且评标价（即价格扣除后的投标报价）相同的并列。</w:t>
      </w:r>
      <w:r>
        <w:rPr>
          <w:color w:val="000000" w:themeColor="text1"/>
          <w14:textFill>
            <w14:solidFill>
              <w14:schemeClr w14:val="tx1"/>
            </w14:solidFill>
          </w14:textFill>
        </w:rPr>
        <w:t xml:space="preserve">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8、其他规定</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8.1评标应全程保密且不得透露给任一投标人或与评标工作无关的人员。</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8.2评标将进行全程实时录音录像，录音录像资料随采购文件一并存档。</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8.3若投标人有任何试图干扰具体评标事务，影响评标委员会独立履行职责的行为，其投标无效且不予退还投标保证金。情节严重的，由财政部门列入不良行为记录。</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8.4其他：</w:t>
      </w:r>
      <w:r>
        <w:rPr>
          <w:color w:val="000000" w:themeColor="text1"/>
          <w:spacing w:val="0"/>
          <w:sz w:val="24"/>
          <w:szCs w:val="24"/>
          <w14:textFill>
            <w14:solidFill>
              <w14:schemeClr w14:val="tx1"/>
            </w14:solidFill>
          </w14:textFill>
        </w:rPr>
        <w:t>无。</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spacing w:val="0"/>
          <w:sz w:val="31"/>
          <w:szCs w:val="31"/>
          <w14:textFill>
            <w14:solidFill>
              <w14:schemeClr w14:val="tx1"/>
            </w14:solidFill>
          </w14:textFill>
        </w:rPr>
        <w:t>第五章</w:t>
      </w:r>
      <w:r>
        <w:rPr>
          <w:rStyle w:val="11"/>
          <w:color w:val="000000" w:themeColor="text1"/>
          <w:spacing w:val="0"/>
          <w:sz w:val="31"/>
          <w:szCs w:val="31"/>
          <w14:textFill>
            <w14:solidFill>
              <w14:schemeClr w14:val="tx1"/>
            </w14:solidFill>
          </w14:textFill>
        </w:rPr>
        <w:t>   </w:t>
      </w:r>
      <w:r>
        <w:rPr>
          <w:rStyle w:val="11"/>
          <w:rFonts w:hint="eastAsia" w:ascii="宋体" w:hAnsi="宋体" w:eastAsia="宋体" w:cs="宋体"/>
          <w:color w:val="000000" w:themeColor="text1"/>
          <w:spacing w:val="0"/>
          <w:sz w:val="31"/>
          <w:szCs w:val="31"/>
          <w14:textFill>
            <w14:solidFill>
              <w14:schemeClr w14:val="tx1"/>
            </w14:solidFill>
          </w14:textFill>
        </w:rPr>
        <w:t>招标内容及要求</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一、项目概况（采购标的）</w:t>
      </w:r>
    </w:p>
    <w:p>
      <w:pPr>
        <w:pStyle w:val="8"/>
        <w:keepNext w:val="0"/>
        <w:keepLines w:val="0"/>
        <w:widowControl/>
        <w:suppressLineNumbers w:val="0"/>
        <w:spacing w:before="75" w:beforeAutospacing="0" w:after="75" w:afterAutospacing="0" w:line="360" w:lineRule="auto"/>
        <w:ind w:left="0" w:right="0" w:firstLine="0"/>
        <w:rPr>
          <w:color w:val="000000" w:themeColor="text1"/>
          <w14:textFill>
            <w14:solidFill>
              <w14:schemeClr w14:val="tx1"/>
            </w14:solidFill>
          </w14:textFill>
        </w:rPr>
      </w:pPr>
    </w:p>
    <w:tbl>
      <w:tblPr>
        <w:tblStyle w:val="9"/>
        <w:tblW w:w="8520" w:type="dxa"/>
        <w:tblCellSpacing w:w="15"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118"/>
        <w:gridCol w:w="740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15" w:type="dxa"/>
        </w:trPr>
        <w:tc>
          <w:tcPr>
            <w:tcW w:w="1080" w:type="dxa"/>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top"/>
          </w:tcPr>
          <w:p>
            <w:pPr>
              <w:pStyle w:val="8"/>
              <w:keepNext w:val="0"/>
              <w:keepLines w:val="0"/>
              <w:widowControl/>
              <w:suppressLineNumbers w:val="0"/>
              <w:spacing w:after="150" w:afterAutospacing="0" w:line="360" w:lineRule="auto"/>
              <w:jc w:val="center"/>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14:textFill>
                  <w14:solidFill>
                    <w14:schemeClr w14:val="tx1"/>
                  </w14:solidFill>
                </w14:textFill>
              </w:rPr>
              <w:t>序号</w:t>
            </w:r>
          </w:p>
        </w:tc>
        <w:tc>
          <w:tcPr>
            <w:tcW w:w="7440"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top"/>
          </w:tcPr>
          <w:p>
            <w:pPr>
              <w:pStyle w:val="8"/>
              <w:keepNext w:val="0"/>
              <w:keepLines w:val="0"/>
              <w:widowControl/>
              <w:suppressLineNumbers w:val="0"/>
              <w:spacing w:after="150" w:afterAutospacing="0" w:line="360" w:lineRule="auto"/>
              <w:jc w:val="center"/>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14:textFill>
                  <w14:solidFill>
                    <w14:schemeClr w14:val="tx1"/>
                  </w14:solidFill>
                </w14:textFill>
              </w:rPr>
              <w:t>服务内容</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90" w:hRule="atLeast"/>
          <w:tblCellSpacing w:w="15" w:type="dxa"/>
        </w:trPr>
        <w:tc>
          <w:tcPr>
            <w:tcW w:w="10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8"/>
              <w:keepNext w:val="0"/>
              <w:keepLines w:val="0"/>
              <w:widowControl/>
              <w:suppressLineNumbers w:val="0"/>
              <w:spacing w:after="150" w:afterAutospacing="0" w:line="360" w:lineRule="auto"/>
              <w:jc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p>
        </w:tc>
        <w:tc>
          <w:tcPr>
            <w:tcW w:w="744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8"/>
              <w:keepNext w:val="0"/>
              <w:keepLines w:val="0"/>
              <w:widowControl/>
              <w:suppressLineNumbers w:val="0"/>
              <w:spacing w:before="0" w:beforeAutospacing="0" w:after="150" w:afterAutospacing="0" w:line="360" w:lineRule="auto"/>
              <w:ind w:left="0" w:right="3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教育系统办公软件教育系统办公软件正版化三年场地授权服务</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90" w:hRule="atLeast"/>
          <w:tblCellSpacing w:w="15" w:type="dxa"/>
        </w:trPr>
        <w:tc>
          <w:tcPr>
            <w:tcW w:w="10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8"/>
              <w:keepNext w:val="0"/>
              <w:keepLines w:val="0"/>
              <w:widowControl/>
              <w:suppressLineNumbers w:val="0"/>
              <w:spacing w:after="150" w:afterAutospacing="0" w:line="360" w:lineRule="auto"/>
              <w:jc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p>
        </w:tc>
        <w:tc>
          <w:tcPr>
            <w:tcW w:w="744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8"/>
              <w:keepNext w:val="0"/>
              <w:keepLines w:val="0"/>
              <w:widowControl/>
              <w:suppressLineNumbers w:val="0"/>
              <w:spacing w:before="0" w:beforeAutospacing="0" w:after="150" w:afterAutospacing="0" w:line="360" w:lineRule="auto"/>
              <w:ind w:left="0" w:right="3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升级管理平台运维服务</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90" w:hRule="atLeast"/>
          <w:tblCellSpacing w:w="15" w:type="dxa"/>
        </w:trPr>
        <w:tc>
          <w:tcPr>
            <w:tcW w:w="10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8"/>
              <w:keepNext w:val="0"/>
              <w:keepLines w:val="0"/>
              <w:widowControl/>
              <w:suppressLineNumbers w:val="0"/>
              <w:spacing w:after="150" w:afterAutospacing="0" w:line="360" w:lineRule="auto"/>
              <w:jc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w:t>
            </w:r>
          </w:p>
        </w:tc>
        <w:tc>
          <w:tcPr>
            <w:tcW w:w="7440"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8"/>
              <w:keepNext w:val="0"/>
              <w:keepLines w:val="0"/>
              <w:widowControl/>
              <w:suppressLineNumbers w:val="0"/>
              <w:spacing w:after="150" w:afterAutospacing="0" w:line="360" w:lineRule="auto"/>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终端运维管理服务</w:t>
            </w:r>
          </w:p>
        </w:tc>
      </w:tr>
    </w:tbl>
    <w:p>
      <w:pPr>
        <w:pStyle w:val="8"/>
        <w:keepNext w:val="0"/>
        <w:keepLines w:val="0"/>
        <w:widowControl/>
        <w:suppressLineNumbers w:val="0"/>
        <w:spacing w:line="360" w:lineRule="auto"/>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 </w:t>
      </w:r>
    </w:p>
    <w:p>
      <w:pPr>
        <w:pStyle w:val="8"/>
        <w:keepNext w:val="0"/>
        <w:keepLines w:val="0"/>
        <w:widowControl/>
        <w:suppressLineNumbers w:val="0"/>
        <w:spacing w:line="360" w:lineRule="auto"/>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本项目为龙岩市教育局（包括直属单位）、市本级直属学校；新罗区、永定区、漳平市、上杭县、连城县、武平县教育系统、幼儿园、中小学、特校、中职学校等公办校等提供3年期使用正版办公软件场地授权服务，在授权范围内不限数量使用（三年内如有新建学校，也需提供同等服务）。授权期间内提供升级管理平台运维服务，提供日常终端运维管理的技术支持服务。</w:t>
      </w:r>
    </w:p>
    <w:p>
      <w:pPr>
        <w:pStyle w:val="8"/>
        <w:keepNext w:val="0"/>
        <w:keepLines w:val="0"/>
        <w:widowControl/>
        <w:suppressLineNumbers w:val="0"/>
        <w:spacing w:line="360" w:lineRule="auto"/>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为龙岩市教育系统约定统招分签范围内的所有学校提供办公软件正版化和协作云文档能力，满足办公软件正版化政策要求，为学校教师用户提供了一个安全的云备份空间，提供包括文档协同、文件分类管理及文件资料的快速共享等多种应用功能，满足教师对教学数据分享及查找的多种需求，同时在职业考试领域为广大师生提供学习基础。</w:t>
      </w:r>
    </w:p>
    <w:p>
      <w:pPr>
        <w:pStyle w:val="8"/>
        <w:keepNext w:val="0"/>
        <w:keepLines w:val="0"/>
        <w:widowControl/>
        <w:suppressLineNumbers w:val="0"/>
        <w:spacing w:line="360" w:lineRule="auto"/>
        <w:ind w:left="0" w:firstLine="480"/>
        <w:rPr>
          <w:color w:val="000000" w:themeColor="text1"/>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项目实施：统招分签方式，由龙岩市教育局组织招标，市属校及市教育局的采购，由龙岩市教育局签订合同，新罗区、永定区、上杭县、连城县、漳平市、武平县教育系统的采购由相应县（市、区）教育局签订合同。各采购主体最终签约金额以中标结果与对应比例计算分摊；各区（县）教育局应付款项与合同期间的人员数量；辖区内计算机数量、移动电子设备（如PAD、手机等）数量变动无关，中标供应 商需按照约定提供合同期间的现有电脑和新增电脑的正版化全覆盖。</w:t>
      </w:r>
    </w:p>
    <w:p>
      <w:pPr>
        <w:pStyle w:val="8"/>
        <w:keepNext w:val="0"/>
        <w:keepLines w:val="0"/>
        <w:widowControl/>
        <w:suppressLineNumbers w:val="0"/>
        <w:spacing w:line="360" w:lineRule="auto"/>
        <w:rPr>
          <w:color w:val="000000" w:themeColor="text1"/>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各县（市、区）教育局预算分担表</w:t>
      </w:r>
    </w:p>
    <w:tbl>
      <w:tblPr>
        <w:tblStyle w:val="9"/>
        <w:tblW w:w="8040" w:type="dxa"/>
        <w:tblCellSpacing w:w="15"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657"/>
        <w:gridCol w:w="2183"/>
        <w:gridCol w:w="2096"/>
        <w:gridCol w:w="2104"/>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245" w:hRule="atLeast"/>
          <w:tblCellSpacing w:w="15" w:type="dxa"/>
        </w:trPr>
        <w:tc>
          <w:tcPr>
            <w:tcW w:w="1650" w:type="dxa"/>
            <w:tcBorders>
              <w:top w:val="single" w:color="auto" w:sz="6" w:space="0"/>
              <w:left w:val="single" w:color="auto" w:sz="6" w:space="0"/>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区县</w:t>
            </w:r>
          </w:p>
        </w:tc>
        <w:tc>
          <w:tcPr>
            <w:tcW w:w="2190" w:type="dxa"/>
            <w:tcBorders>
              <w:top w:val="single" w:color="auto" w:sz="6" w:space="0"/>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一年授权预算</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（每人100元/年）</w:t>
            </w:r>
          </w:p>
        </w:tc>
        <w:tc>
          <w:tcPr>
            <w:tcW w:w="2100" w:type="dxa"/>
            <w:tcBorders>
              <w:top w:val="single" w:color="auto" w:sz="6" w:space="0"/>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三年授权预算</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（每人100元/年）</w:t>
            </w:r>
          </w:p>
        </w:tc>
        <w:tc>
          <w:tcPr>
            <w:tcW w:w="2100" w:type="dxa"/>
            <w:tcBorders>
              <w:top w:val="single" w:color="auto" w:sz="6" w:space="0"/>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人数（单位：人）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75" w:hRule="atLeast"/>
          <w:tblCellSpacing w:w="15" w:type="dxa"/>
        </w:trPr>
        <w:tc>
          <w:tcPr>
            <w:tcW w:w="1650" w:type="dxa"/>
            <w:tcBorders>
              <w:top w:val="nil"/>
              <w:left w:val="single" w:color="auto" w:sz="6" w:space="0"/>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市属</w:t>
            </w:r>
          </w:p>
        </w:tc>
        <w:tc>
          <w:tcPr>
            <w:tcW w:w="2190" w:type="dxa"/>
            <w:tcBorders>
              <w:top w:val="nil"/>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214000</w:t>
            </w:r>
          </w:p>
        </w:tc>
        <w:tc>
          <w:tcPr>
            <w:tcW w:w="2100" w:type="dxa"/>
            <w:tcBorders>
              <w:top w:val="nil"/>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642000</w:t>
            </w:r>
          </w:p>
        </w:tc>
        <w:tc>
          <w:tcPr>
            <w:tcW w:w="2100" w:type="dxa"/>
            <w:tcBorders>
              <w:top w:val="nil"/>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2140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75" w:hRule="atLeast"/>
          <w:tblCellSpacing w:w="15" w:type="dxa"/>
        </w:trPr>
        <w:tc>
          <w:tcPr>
            <w:tcW w:w="1650" w:type="dxa"/>
            <w:tcBorders>
              <w:top w:val="nil"/>
              <w:left w:val="single" w:color="auto" w:sz="6" w:space="0"/>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新罗</w:t>
            </w:r>
          </w:p>
        </w:tc>
        <w:tc>
          <w:tcPr>
            <w:tcW w:w="2190" w:type="dxa"/>
            <w:tcBorders>
              <w:top w:val="nil"/>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654900</w:t>
            </w:r>
          </w:p>
        </w:tc>
        <w:tc>
          <w:tcPr>
            <w:tcW w:w="2100" w:type="dxa"/>
            <w:tcBorders>
              <w:top w:val="nil"/>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1964700</w:t>
            </w:r>
          </w:p>
        </w:tc>
        <w:tc>
          <w:tcPr>
            <w:tcW w:w="2100" w:type="dxa"/>
            <w:tcBorders>
              <w:top w:val="nil"/>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6549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75" w:hRule="atLeast"/>
          <w:tblCellSpacing w:w="15" w:type="dxa"/>
        </w:trPr>
        <w:tc>
          <w:tcPr>
            <w:tcW w:w="1650" w:type="dxa"/>
            <w:tcBorders>
              <w:top w:val="nil"/>
              <w:left w:val="single" w:color="auto" w:sz="6" w:space="0"/>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永定</w:t>
            </w:r>
          </w:p>
        </w:tc>
        <w:tc>
          <w:tcPr>
            <w:tcW w:w="2190" w:type="dxa"/>
            <w:tcBorders>
              <w:top w:val="nil"/>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497600</w:t>
            </w:r>
          </w:p>
        </w:tc>
        <w:tc>
          <w:tcPr>
            <w:tcW w:w="2100" w:type="dxa"/>
            <w:tcBorders>
              <w:top w:val="nil"/>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1492800</w:t>
            </w:r>
          </w:p>
        </w:tc>
        <w:tc>
          <w:tcPr>
            <w:tcW w:w="2100" w:type="dxa"/>
            <w:tcBorders>
              <w:top w:val="nil"/>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4976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75" w:hRule="atLeast"/>
          <w:tblCellSpacing w:w="15" w:type="dxa"/>
        </w:trPr>
        <w:tc>
          <w:tcPr>
            <w:tcW w:w="1650" w:type="dxa"/>
            <w:tcBorders>
              <w:top w:val="nil"/>
              <w:left w:val="single" w:color="auto" w:sz="6" w:space="0"/>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长汀</w:t>
            </w:r>
          </w:p>
        </w:tc>
        <w:tc>
          <w:tcPr>
            <w:tcW w:w="2190" w:type="dxa"/>
            <w:tcBorders>
              <w:top w:val="nil"/>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0</w:t>
            </w:r>
          </w:p>
        </w:tc>
        <w:tc>
          <w:tcPr>
            <w:tcW w:w="2100" w:type="dxa"/>
            <w:tcBorders>
              <w:top w:val="nil"/>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0</w:t>
            </w:r>
          </w:p>
        </w:tc>
        <w:tc>
          <w:tcPr>
            <w:tcW w:w="2100" w:type="dxa"/>
            <w:tcBorders>
              <w:top w:val="nil"/>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75" w:hRule="atLeast"/>
          <w:tblCellSpacing w:w="15" w:type="dxa"/>
        </w:trPr>
        <w:tc>
          <w:tcPr>
            <w:tcW w:w="1650" w:type="dxa"/>
            <w:tcBorders>
              <w:top w:val="nil"/>
              <w:left w:val="single" w:color="auto" w:sz="6" w:space="0"/>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上杭</w:t>
            </w:r>
          </w:p>
        </w:tc>
        <w:tc>
          <w:tcPr>
            <w:tcW w:w="2190" w:type="dxa"/>
            <w:tcBorders>
              <w:top w:val="nil"/>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502400</w:t>
            </w:r>
          </w:p>
        </w:tc>
        <w:tc>
          <w:tcPr>
            <w:tcW w:w="2100" w:type="dxa"/>
            <w:tcBorders>
              <w:top w:val="nil"/>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1507200</w:t>
            </w:r>
          </w:p>
        </w:tc>
        <w:tc>
          <w:tcPr>
            <w:tcW w:w="2100" w:type="dxa"/>
            <w:tcBorders>
              <w:top w:val="nil"/>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5024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75" w:hRule="atLeast"/>
          <w:tblCellSpacing w:w="15" w:type="dxa"/>
        </w:trPr>
        <w:tc>
          <w:tcPr>
            <w:tcW w:w="1650" w:type="dxa"/>
            <w:tcBorders>
              <w:top w:val="nil"/>
              <w:left w:val="single" w:color="auto" w:sz="6" w:space="0"/>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武平</w:t>
            </w:r>
          </w:p>
        </w:tc>
        <w:tc>
          <w:tcPr>
            <w:tcW w:w="2190" w:type="dxa"/>
            <w:tcBorders>
              <w:top w:val="nil"/>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368200</w:t>
            </w:r>
          </w:p>
        </w:tc>
        <w:tc>
          <w:tcPr>
            <w:tcW w:w="2100" w:type="dxa"/>
            <w:tcBorders>
              <w:top w:val="nil"/>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1104600</w:t>
            </w:r>
          </w:p>
        </w:tc>
        <w:tc>
          <w:tcPr>
            <w:tcW w:w="2100" w:type="dxa"/>
            <w:tcBorders>
              <w:top w:val="nil"/>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3682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75" w:hRule="atLeast"/>
          <w:tblCellSpacing w:w="15" w:type="dxa"/>
        </w:trPr>
        <w:tc>
          <w:tcPr>
            <w:tcW w:w="1650" w:type="dxa"/>
            <w:tcBorders>
              <w:top w:val="nil"/>
              <w:left w:val="single" w:color="auto" w:sz="6" w:space="0"/>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连城</w:t>
            </w:r>
          </w:p>
        </w:tc>
        <w:tc>
          <w:tcPr>
            <w:tcW w:w="2190" w:type="dxa"/>
            <w:tcBorders>
              <w:top w:val="nil"/>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322900</w:t>
            </w:r>
          </w:p>
        </w:tc>
        <w:tc>
          <w:tcPr>
            <w:tcW w:w="2100" w:type="dxa"/>
            <w:tcBorders>
              <w:top w:val="nil"/>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968700</w:t>
            </w:r>
          </w:p>
        </w:tc>
        <w:tc>
          <w:tcPr>
            <w:tcW w:w="2100" w:type="dxa"/>
            <w:tcBorders>
              <w:top w:val="nil"/>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3229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75" w:hRule="atLeast"/>
          <w:tblCellSpacing w:w="15" w:type="dxa"/>
        </w:trPr>
        <w:tc>
          <w:tcPr>
            <w:tcW w:w="1650" w:type="dxa"/>
            <w:tcBorders>
              <w:top w:val="nil"/>
              <w:left w:val="single" w:color="auto" w:sz="6" w:space="0"/>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漳平</w:t>
            </w:r>
          </w:p>
        </w:tc>
        <w:tc>
          <w:tcPr>
            <w:tcW w:w="2190" w:type="dxa"/>
            <w:tcBorders>
              <w:top w:val="nil"/>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325300</w:t>
            </w:r>
          </w:p>
        </w:tc>
        <w:tc>
          <w:tcPr>
            <w:tcW w:w="2100" w:type="dxa"/>
            <w:tcBorders>
              <w:top w:val="nil"/>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975900</w:t>
            </w:r>
          </w:p>
        </w:tc>
        <w:tc>
          <w:tcPr>
            <w:tcW w:w="2100" w:type="dxa"/>
            <w:tcBorders>
              <w:top w:val="nil"/>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3253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020" w:hRule="atLeast"/>
          <w:tblCellSpacing w:w="15" w:type="dxa"/>
        </w:trPr>
        <w:tc>
          <w:tcPr>
            <w:tcW w:w="1650" w:type="dxa"/>
            <w:tcBorders>
              <w:top w:val="nil"/>
              <w:left w:val="single" w:color="auto" w:sz="6" w:space="0"/>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总计</w:t>
            </w:r>
          </w:p>
        </w:tc>
        <w:tc>
          <w:tcPr>
            <w:tcW w:w="2190" w:type="dxa"/>
            <w:tcBorders>
              <w:top w:val="nil"/>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2885300</w:t>
            </w:r>
          </w:p>
        </w:tc>
        <w:tc>
          <w:tcPr>
            <w:tcW w:w="2100" w:type="dxa"/>
            <w:tcBorders>
              <w:top w:val="nil"/>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8655900</w:t>
            </w:r>
          </w:p>
        </w:tc>
        <w:tc>
          <w:tcPr>
            <w:tcW w:w="2100" w:type="dxa"/>
            <w:tcBorders>
              <w:top w:val="nil"/>
              <w:left w:val="nil"/>
              <w:bottom w:val="single" w:color="auto" w:sz="6" w:space="0"/>
              <w:right w:val="single" w:color="auto" w:sz="6" w:space="0"/>
            </w:tcBorders>
            <w:shd w:val="clear" w:color="auto" w:fill="FFFFFF"/>
            <w:tcMar>
              <w:bottom w:w="0" w:type="dxa"/>
            </w:tcMar>
            <w:vAlign w:val="center"/>
          </w:tcPr>
          <w:p>
            <w:pPr>
              <w:pStyle w:val="8"/>
              <w:keepNext w:val="0"/>
              <w:keepLines w:val="0"/>
              <w:widowControl/>
              <w:suppressLineNumbers w:val="0"/>
              <w:spacing w:line="360" w:lineRule="auto"/>
              <w:ind w:left="0" w:firstLine="0"/>
              <w:jc w:val="center"/>
              <w:textAlignment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28853</w:t>
            </w:r>
          </w:p>
        </w:tc>
      </w:tr>
    </w:tbl>
    <w:p>
      <w:pPr>
        <w:pStyle w:val="8"/>
        <w:keepNext w:val="0"/>
        <w:keepLines w:val="0"/>
        <w:widowControl/>
        <w:suppressLineNumbers w:val="0"/>
        <w:spacing w:line="360" w:lineRule="auto"/>
        <w:rPr>
          <w:color w:val="000000" w:themeColor="text1"/>
          <w14:textFill>
            <w14:solidFill>
              <w14:schemeClr w14:val="tx1"/>
            </w14:solidFill>
          </w14:textFill>
        </w:rPr>
      </w:pPr>
      <w:r>
        <w:rPr>
          <w:rFonts w:hint="default" w:ascii="Calibri" w:hAnsi="Calibri" w:cs="Calibri"/>
          <w:color w:val="000000" w:themeColor="text1"/>
          <w:sz w:val="24"/>
          <w:szCs w:val="24"/>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二、技术和服务要求</w:t>
      </w:r>
      <w:r>
        <w:rPr>
          <w:rStyle w:val="11"/>
          <w:rFonts w:hint="eastAsia" w:ascii="宋体" w:hAnsi="宋体" w:eastAsia="宋体" w:cs="宋体"/>
          <w:color w:val="000000" w:themeColor="text1"/>
          <w:spacing w:val="0"/>
          <w:sz w:val="24"/>
          <w:szCs w:val="24"/>
          <w14:textFill>
            <w14:solidFill>
              <w14:schemeClr w14:val="tx1"/>
            </w14:solidFill>
          </w14:textFill>
        </w:rPr>
        <w:t>（以“★”标示的内容为不允许负偏离的实质性要求）</w:t>
      </w:r>
    </w:p>
    <w:p>
      <w:pPr>
        <w:pStyle w:val="8"/>
        <w:keepNext w:val="0"/>
        <w:keepLines w:val="0"/>
        <w:widowControl/>
        <w:suppressLineNumbers w:val="0"/>
        <w:shd w:val="clear" w:fill="FFFFFF"/>
        <w:spacing w:after="150" w:afterAutospacing="0" w:line="360" w:lineRule="auto"/>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shd w:val="clear" w:fill="FFFFFF"/>
          <w14:textFill>
            <w14:solidFill>
              <w14:schemeClr w14:val="tx1"/>
            </w14:solidFill>
          </w14:textFill>
        </w:rPr>
        <w:t>★（一）所投产品为国产办公软件。</w:t>
      </w:r>
    </w:p>
    <w:p>
      <w:pPr>
        <w:pStyle w:val="8"/>
        <w:keepNext w:val="0"/>
        <w:keepLines w:val="0"/>
        <w:widowControl/>
        <w:suppressLineNumbers w:val="0"/>
        <w:shd w:val="clear" w:fill="FFFFFF"/>
        <w:spacing w:after="150" w:afterAutospacing="0" w:line="360" w:lineRule="auto"/>
        <w:ind w:left="0" w:firstLine="480"/>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u w:val="single"/>
          <w:shd w:val="clear" w:fill="FFFFFF"/>
          <w14:textFill>
            <w14:solidFill>
              <w14:schemeClr w14:val="tx1"/>
            </w14:solidFill>
          </w14:textFill>
        </w:rPr>
        <w:t>★</w:t>
      </w:r>
      <w:r>
        <w:rPr>
          <w:rFonts w:hint="eastAsia" w:ascii="宋体" w:hAnsi="宋体" w:eastAsia="宋体" w:cs="宋体"/>
          <w:color w:val="000000" w:themeColor="text1"/>
          <w:sz w:val="24"/>
          <w:szCs w:val="24"/>
          <w:u w:val="single"/>
          <w:shd w:val="clear" w:fill="FFFFFF"/>
          <w14:textFill>
            <w14:solidFill>
              <w14:schemeClr w14:val="tx1"/>
            </w14:solidFill>
          </w14:textFill>
        </w:rPr>
        <w:t>投标产品支持且不限于windows、LINUX、andriod、IOS等操作系统,并适配国产电脑及国产操作系统。</w:t>
      </w:r>
    </w:p>
    <w:p>
      <w:pPr>
        <w:pStyle w:val="8"/>
        <w:keepNext w:val="0"/>
        <w:keepLines w:val="0"/>
        <w:widowControl/>
        <w:suppressLineNumbers w:val="0"/>
        <w:shd w:val="clear" w:fill="FFFFFF"/>
        <w:spacing w:before="75" w:beforeAutospacing="0" w:after="75" w:afterAutospacing="0" w:line="360" w:lineRule="auto"/>
        <w:ind w:left="0" w:right="0" w:firstLine="480"/>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shd w:val="clear" w:fill="FFFFFF"/>
          <w14:textFill>
            <w14:solidFill>
              <w14:schemeClr w14:val="tx1"/>
            </w14:solidFill>
          </w14:textFill>
        </w:rPr>
        <w:t>备注：上述要求为重要要求，投标人须完全满足上述要求并在投标文件中进行响应，不满足要求的为无效投标。</w:t>
      </w:r>
    </w:p>
    <w:p>
      <w:pPr>
        <w:pStyle w:val="8"/>
        <w:keepNext w:val="0"/>
        <w:keepLines w:val="0"/>
        <w:widowControl/>
        <w:suppressLineNumbers w:val="0"/>
        <w:shd w:val="clear" w:fill="FFFFFF"/>
        <w:spacing w:before="75" w:beforeAutospacing="0" w:after="75" w:afterAutospacing="0" w:line="360" w:lineRule="auto"/>
        <w:ind w:right="0"/>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shd w:val="clear" w:fill="FFFFFF"/>
          <w14:textFill>
            <w14:solidFill>
              <w14:schemeClr w14:val="tx1"/>
            </w14:solidFill>
          </w14:textFill>
        </w:rPr>
        <w:t> </w:t>
      </w:r>
    </w:p>
    <w:p>
      <w:pPr>
        <w:pStyle w:val="8"/>
        <w:keepNext w:val="0"/>
        <w:keepLines w:val="0"/>
        <w:widowControl/>
        <w:suppressLineNumbers w:val="0"/>
        <w:shd w:val="clear" w:fill="FFFFFF"/>
        <w:spacing w:before="75" w:beforeAutospacing="0" w:after="75" w:afterAutospacing="0" w:line="360" w:lineRule="auto"/>
        <w:ind w:right="0"/>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shd w:val="clear" w:fill="FFFFFF"/>
          <w14:textFill>
            <w14:solidFill>
              <w14:schemeClr w14:val="tx1"/>
            </w14:solidFill>
          </w14:textFill>
        </w:rPr>
        <w:t>（二）技术要求</w:t>
      </w:r>
    </w:p>
    <w:p>
      <w:pPr>
        <w:pStyle w:val="8"/>
        <w:keepNext w:val="0"/>
        <w:keepLines w:val="0"/>
        <w:widowControl/>
        <w:suppressLineNumbers w:val="0"/>
        <w:shd w:val="clear" w:fill="FFFFFF"/>
        <w:spacing w:after="150" w:afterAutospacing="0" w:line="360" w:lineRule="auto"/>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shd w:val="clear" w:fill="FFFFFF"/>
          <w14:textFill>
            <w14:solidFill>
              <w14:schemeClr w14:val="tx1"/>
            </w14:solidFill>
          </w14:textFill>
        </w:rPr>
        <w:t>★1、项目建设内容</w:t>
      </w:r>
    </w:p>
    <w:p>
      <w:pPr>
        <w:pStyle w:val="8"/>
        <w:keepNext w:val="0"/>
        <w:keepLines w:val="0"/>
        <w:widowControl/>
        <w:suppressLineNumbers w:val="0"/>
        <w:shd w:val="clear" w:fill="FFFFFF"/>
        <w:spacing w:after="150" w:afterAutospacing="0" w:line="360" w:lineRule="auto"/>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通过3年期为学校提供办公软件正版化和协作云文档能力，满足办公软件正版化政策要求，为学校教师用户提供了一个安全的云备份空间，提供包括文档协同、文件分类管理及文件资料的快速共享等多种应用功能，满足教师对教学数据分享及查找的多种需求，同时支持师生全国计算机等级考试（NCRE）、职业技能等级考试办公软件环境的要求。</w:t>
      </w:r>
    </w:p>
    <w:p>
      <w:pPr>
        <w:pStyle w:val="8"/>
        <w:keepNext w:val="0"/>
        <w:keepLines w:val="0"/>
        <w:widowControl/>
        <w:suppressLineNumbers w:val="0"/>
        <w:shd w:val="clear" w:fill="FFFFFF"/>
        <w:spacing w:before="0" w:beforeAutospacing="0" w:after="150" w:afterAutospacing="0" w:line="360" w:lineRule="auto"/>
        <w:ind w:left="0" w:firstLine="0"/>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shd w:val="clear" w:fill="FFFFFF"/>
          <w14:textFill>
            <w14:solidFill>
              <w14:schemeClr w14:val="tx1"/>
            </w14:solidFill>
          </w14:textFill>
        </w:rPr>
        <w:t>★2、办公软件主要性能指标要求</w:t>
      </w:r>
    </w:p>
    <w:p>
      <w:pPr>
        <w:pStyle w:val="8"/>
        <w:keepNext w:val="0"/>
        <w:keepLines w:val="0"/>
        <w:widowControl/>
        <w:suppressLineNumbers w:val="0"/>
        <w:shd w:val="clear" w:fill="FFFFFF"/>
        <w:spacing w:before="0" w:beforeAutospacing="0" w:after="150" w:afterAutospacing="0" w:line="360" w:lineRule="auto"/>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正版办公软件含文字处理、电子表格、演示文稿三大组件。在使用习惯上可以满足不同用户的使用习惯需求；支持多种不同风格界面（Office 2003、Office 2010、Office 2016等），适应不同 Office 版本用户界面需求，自由选择。具备强大的图文混排功能、优化的计算引擎和强大的数据处理功能、专业的动画效果设置、PDF 格式输出功能等，完全符合现代中文办公的要求, 且运行环境不需依赖第三方如java环境，减少了内存占用和提高了产品的性能。 实现了文件格式、操作习惯、二次开发深度兼容。 文字排版、表格计算、演示动画三大核心上做到底层兼容，可以直接创建、读取、编辑、保存国际标准 OXML 文档（如 docx、xlsx、pptx、ppsx 等格式的文档），且支持国家标准文档格式 UOF 格式。提供完善的二次开发接口，所有对内、对外接口都按照通用的 API 去定义和实现，符合国家办公软件二次开发接口标准。通用的 API 接口、对象模型，兼容的 VBA 环境，支持 COM 加载插件等机制，使用户可以轻松实现各类应用系统集成 Office软件的替代和平滑过度。</w:t>
      </w:r>
    </w:p>
    <w:p>
      <w:pPr>
        <w:pStyle w:val="8"/>
        <w:keepNext w:val="0"/>
        <w:keepLines w:val="0"/>
        <w:widowControl/>
        <w:suppressLineNumbers w:val="0"/>
        <w:shd w:val="clear" w:fill="FFFFFF"/>
        <w:spacing w:before="0" w:beforeAutospacing="0" w:after="150" w:afterAutospacing="0" w:line="360" w:lineRule="auto"/>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为了配合教师用户移动化、线上化办公需求，提供云端三大组件文档存储管理能力，预览能力、协同办公能力集云文档、轻应用、在线服务于一体的平台，为用户提供基于文档的一站式办公体验，支撑文档创作、协作、分享、归档多类应用场景，满足不同用户的文档全生命周期管理诉求。</w:t>
      </w:r>
    </w:p>
    <w:p>
      <w:pPr>
        <w:pStyle w:val="8"/>
        <w:keepNext w:val="0"/>
        <w:keepLines w:val="0"/>
        <w:widowControl/>
        <w:suppressLineNumbers w:val="0"/>
        <w:shd w:val="clear" w:fill="FFFFFF"/>
        <w:spacing w:before="120" w:beforeAutospacing="0" w:after="150" w:afterAutospacing="0" w:line="360" w:lineRule="auto"/>
        <w:ind w:left="0" w:right="0"/>
        <w:jc w:val="both"/>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shd w:val="clear" w:fill="FFFFFF"/>
          <w14:textFill>
            <w14:solidFill>
              <w14:schemeClr w14:val="tx1"/>
            </w14:solidFill>
          </w14:textFill>
        </w:rPr>
        <w:t>2.1、</w:t>
      </w:r>
      <w:r>
        <w:rPr>
          <w:rFonts w:hint="eastAsia" w:ascii="宋体" w:hAnsi="宋体" w:eastAsia="宋体" w:cs="宋体"/>
          <w:color w:val="000000" w:themeColor="text1"/>
          <w:sz w:val="24"/>
          <w:szCs w:val="24"/>
          <w:shd w:val="clear" w:fill="FFFFFF"/>
          <w14:textFill>
            <w14:solidFill>
              <w14:schemeClr w14:val="tx1"/>
            </w14:solidFill>
          </w14:textFill>
        </w:rPr>
        <w:t>深度兼容，轻松过渡</w:t>
      </w:r>
    </w:p>
    <w:p>
      <w:pPr>
        <w:pStyle w:val="8"/>
        <w:keepNext w:val="0"/>
        <w:keepLines w:val="0"/>
        <w:widowControl/>
        <w:suppressLineNumbers w:val="0"/>
        <w:shd w:val="clear" w:fill="FFFFFF"/>
        <w:spacing w:before="0" w:beforeAutospacing="0" w:after="0" w:afterAutospacing="0" w:line="360" w:lineRule="auto"/>
        <w:ind w:left="45" w:right="315" w:firstLine="330"/>
        <w:rPr>
          <w:color w:val="000000" w:themeColor="text1"/>
          <w14:textFill>
            <w14:solidFill>
              <w14:schemeClr w14:val="tx1"/>
            </w14:solidFill>
          </w14:textFill>
        </w:rPr>
      </w:pPr>
      <w:r>
        <w:rPr>
          <w:rFonts w:hint="eastAsia" w:ascii="宋体" w:hAnsi="宋体" w:eastAsia="宋体" w:cs="宋体"/>
          <w:color w:val="000000" w:themeColor="text1"/>
          <w:spacing w:val="-15"/>
          <w:sz w:val="24"/>
          <w:szCs w:val="24"/>
          <w:shd w:val="clear" w:fill="FFFFFF"/>
          <w14:textFill>
            <w14:solidFill>
              <w14:schemeClr w14:val="tx1"/>
            </w14:solidFill>
          </w14:textFill>
        </w:rPr>
        <w:t>秉承不丢内容、不破坏数据、应用系统低成本迁移的兼容性三大原则，办公软件实现了文件格式、操作习惯、二次开发、Windows 平台深度兼容。</w:t>
      </w:r>
    </w:p>
    <w:p>
      <w:pPr>
        <w:pStyle w:val="8"/>
        <w:keepNext w:val="0"/>
        <w:keepLines w:val="0"/>
        <w:widowControl/>
        <w:suppressLineNumbers w:val="0"/>
        <w:shd w:val="clear" w:fill="FFFFFF"/>
        <w:spacing w:before="150" w:beforeAutospacing="0" w:after="150" w:afterAutospacing="0" w:line="360" w:lineRule="auto"/>
        <w:ind w:left="0" w:right="0"/>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shd w:val="clear" w:fill="FFFFFF"/>
          <w14:textFill>
            <w14:solidFill>
              <w14:schemeClr w14:val="tx1"/>
            </w14:solidFill>
          </w14:textFill>
        </w:rPr>
        <w:t>2.2、</w:t>
      </w:r>
      <w:r>
        <w:rPr>
          <w:rFonts w:hint="eastAsia" w:ascii="宋体" w:hAnsi="宋体" w:eastAsia="宋体" w:cs="宋体"/>
          <w:color w:val="000000" w:themeColor="text1"/>
          <w:sz w:val="24"/>
          <w:szCs w:val="24"/>
          <w:shd w:val="clear" w:fill="FFFFFF"/>
          <w14:textFill>
            <w14:solidFill>
              <w14:schemeClr w14:val="tx1"/>
            </w14:solidFill>
          </w14:textFill>
        </w:rPr>
        <w:t>文件格式兼容</w:t>
      </w:r>
    </w:p>
    <w:p>
      <w:pPr>
        <w:pStyle w:val="8"/>
        <w:keepNext w:val="0"/>
        <w:keepLines w:val="0"/>
        <w:widowControl/>
        <w:suppressLineNumbers w:val="0"/>
        <w:shd w:val="clear" w:fill="FFFFFF"/>
        <w:spacing w:before="165" w:beforeAutospacing="0" w:after="0" w:afterAutospacing="0" w:line="360" w:lineRule="auto"/>
        <w:ind w:left="45" w:right="285"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办公软件在文字排版、表格计算、演示动画三大核心上做到底层兼容，可以直接创建、读取、编辑、保存 Microsoft Office 97-2003 文档（</w:t>
      </w:r>
      <w:r>
        <w:rPr>
          <w:rFonts w:hint="eastAsia" w:ascii="宋体" w:hAnsi="宋体" w:eastAsia="宋体" w:cs="宋体"/>
          <w:color w:val="000000" w:themeColor="text1"/>
          <w:spacing w:val="-30"/>
          <w:sz w:val="24"/>
          <w:szCs w:val="24"/>
          <w:shd w:val="clear" w:fill="FFFFFF"/>
          <w14:textFill>
            <w14:solidFill>
              <w14:schemeClr w14:val="tx1"/>
            </w14:solidFill>
          </w14:textFill>
        </w:rPr>
        <w:t>如 </w:t>
      </w:r>
      <w:r>
        <w:rPr>
          <w:rFonts w:hint="eastAsia" w:ascii="宋体" w:hAnsi="宋体" w:eastAsia="宋体" w:cs="宋体"/>
          <w:color w:val="000000" w:themeColor="text1"/>
          <w:sz w:val="24"/>
          <w:szCs w:val="24"/>
          <w:shd w:val="clear" w:fill="FFFFFF"/>
          <w14:textFill>
            <w14:solidFill>
              <w14:schemeClr w14:val="tx1"/>
            </w14:solidFill>
          </w14:textFill>
        </w:rPr>
        <w:t>doc、xls、ppt、pps 等格式的文档</w:t>
      </w:r>
      <w:r>
        <w:rPr>
          <w:rFonts w:hint="eastAsia" w:ascii="宋体" w:hAnsi="宋体" w:eastAsia="宋体" w:cs="宋体"/>
          <w:color w:val="000000" w:themeColor="text1"/>
          <w:spacing w:val="-15"/>
          <w:sz w:val="24"/>
          <w:szCs w:val="24"/>
          <w:shd w:val="clear" w:fill="FFFFFF"/>
          <w14:textFill>
            <w14:solidFill>
              <w14:schemeClr w14:val="tx1"/>
            </w14:solidFill>
          </w14:textFill>
        </w:rPr>
        <w:t>）、国际标准 </w:t>
      </w:r>
      <w:r>
        <w:rPr>
          <w:rFonts w:hint="eastAsia" w:ascii="宋体" w:hAnsi="宋体" w:eastAsia="宋体" w:cs="宋体"/>
          <w:color w:val="000000" w:themeColor="text1"/>
          <w:sz w:val="24"/>
          <w:szCs w:val="24"/>
          <w:shd w:val="clear" w:fill="FFFFFF"/>
          <w14:textFill>
            <w14:solidFill>
              <w14:schemeClr w14:val="tx1"/>
            </w14:solidFill>
          </w14:textFill>
        </w:rPr>
        <w:t>OXML 文档（</w:t>
      </w:r>
      <w:r>
        <w:rPr>
          <w:rFonts w:hint="eastAsia" w:ascii="宋体" w:hAnsi="宋体" w:eastAsia="宋体" w:cs="宋体"/>
          <w:color w:val="000000" w:themeColor="text1"/>
          <w:spacing w:val="-30"/>
          <w:sz w:val="24"/>
          <w:szCs w:val="24"/>
          <w:shd w:val="clear" w:fill="FFFFFF"/>
          <w14:textFill>
            <w14:solidFill>
              <w14:schemeClr w14:val="tx1"/>
            </w14:solidFill>
          </w14:textFill>
        </w:rPr>
        <w:t>如 </w:t>
      </w:r>
      <w:r>
        <w:rPr>
          <w:rFonts w:hint="eastAsia" w:ascii="宋体" w:hAnsi="宋体" w:eastAsia="宋体" w:cs="宋体"/>
          <w:color w:val="000000" w:themeColor="text1"/>
          <w:sz w:val="24"/>
          <w:szCs w:val="24"/>
          <w:shd w:val="clear" w:fill="FFFFFF"/>
          <w14:textFill>
            <w14:solidFill>
              <w14:schemeClr w14:val="tx1"/>
            </w14:solidFill>
          </w14:textFill>
        </w:rPr>
        <w:t>docx</w:t>
      </w:r>
      <w:r>
        <w:rPr>
          <w:rFonts w:hint="eastAsia" w:ascii="宋体" w:hAnsi="宋体" w:eastAsia="宋体" w:cs="宋体"/>
          <w:color w:val="000000" w:themeColor="text1"/>
          <w:spacing w:val="-15"/>
          <w:sz w:val="24"/>
          <w:szCs w:val="24"/>
          <w:shd w:val="clear" w:fill="FFFFFF"/>
          <w14:textFill>
            <w14:solidFill>
              <w14:schemeClr w14:val="tx1"/>
            </w14:solidFill>
          </w14:textFill>
        </w:rPr>
        <w:t>、</w:t>
      </w:r>
      <w:r>
        <w:rPr>
          <w:rFonts w:hint="eastAsia" w:ascii="宋体" w:hAnsi="宋体" w:eastAsia="宋体" w:cs="宋体"/>
          <w:color w:val="000000" w:themeColor="text1"/>
          <w:sz w:val="24"/>
          <w:szCs w:val="24"/>
          <w:shd w:val="clear" w:fill="FFFFFF"/>
          <w14:textFill>
            <w14:solidFill>
              <w14:schemeClr w14:val="tx1"/>
            </w14:solidFill>
          </w14:textFill>
        </w:rPr>
        <w:t>xlsx</w:t>
      </w:r>
      <w:r>
        <w:rPr>
          <w:rFonts w:hint="eastAsia" w:ascii="宋体" w:hAnsi="宋体" w:eastAsia="宋体" w:cs="宋体"/>
          <w:color w:val="000000" w:themeColor="text1"/>
          <w:spacing w:val="-15"/>
          <w:sz w:val="24"/>
          <w:szCs w:val="24"/>
          <w:shd w:val="clear" w:fill="FFFFFF"/>
          <w14:textFill>
            <w14:solidFill>
              <w14:schemeClr w14:val="tx1"/>
            </w14:solidFill>
          </w14:textFill>
        </w:rPr>
        <w:t>、</w:t>
      </w:r>
      <w:r>
        <w:rPr>
          <w:rFonts w:hint="eastAsia" w:ascii="宋体" w:hAnsi="宋体" w:eastAsia="宋体" w:cs="宋体"/>
          <w:color w:val="000000" w:themeColor="text1"/>
          <w:sz w:val="24"/>
          <w:szCs w:val="24"/>
          <w:shd w:val="clear" w:fill="FFFFFF"/>
          <w14:textFill>
            <w14:solidFill>
              <w14:schemeClr w14:val="tx1"/>
            </w14:solidFill>
          </w14:textFill>
        </w:rPr>
        <w:t>pptx</w:t>
      </w:r>
      <w:r>
        <w:rPr>
          <w:rFonts w:hint="eastAsia" w:ascii="宋体" w:hAnsi="宋体" w:eastAsia="宋体" w:cs="宋体"/>
          <w:color w:val="000000" w:themeColor="text1"/>
          <w:spacing w:val="-15"/>
          <w:sz w:val="24"/>
          <w:szCs w:val="24"/>
          <w:shd w:val="clear" w:fill="FFFFFF"/>
          <w14:textFill>
            <w14:solidFill>
              <w14:schemeClr w14:val="tx1"/>
            </w14:solidFill>
          </w14:textFill>
        </w:rPr>
        <w:t>、</w:t>
      </w:r>
      <w:r>
        <w:rPr>
          <w:rFonts w:hint="eastAsia" w:ascii="宋体" w:hAnsi="宋体" w:eastAsia="宋体" w:cs="宋体"/>
          <w:color w:val="000000" w:themeColor="text1"/>
          <w:sz w:val="24"/>
          <w:szCs w:val="24"/>
          <w:shd w:val="clear" w:fill="FFFFFF"/>
          <w14:textFill>
            <w14:solidFill>
              <w14:schemeClr w14:val="tx1"/>
            </w14:solidFill>
          </w14:textFill>
        </w:rPr>
        <w:t>ppsx 等格式的文档</w:t>
      </w:r>
      <w:r>
        <w:rPr>
          <w:rFonts w:hint="eastAsia" w:ascii="宋体" w:hAnsi="宋体" w:eastAsia="宋体" w:cs="宋体"/>
          <w:color w:val="000000" w:themeColor="text1"/>
          <w:spacing w:val="-15"/>
          <w:sz w:val="24"/>
          <w:szCs w:val="24"/>
          <w:shd w:val="clear" w:fill="FFFFFF"/>
          <w14:textFill>
            <w14:solidFill>
              <w14:schemeClr w14:val="tx1"/>
            </w14:solidFill>
          </w14:textFill>
        </w:rPr>
        <w:t>）</w:t>
      </w:r>
      <w:r>
        <w:rPr>
          <w:rFonts w:hint="eastAsia" w:ascii="宋体" w:hAnsi="宋体" w:eastAsia="宋体" w:cs="宋体"/>
          <w:color w:val="000000" w:themeColor="text1"/>
          <w:sz w:val="24"/>
          <w:szCs w:val="24"/>
          <w:shd w:val="clear" w:fill="FFFFFF"/>
          <w14:textFill>
            <w14:solidFill>
              <w14:schemeClr w14:val="tx1"/>
            </w14:solidFill>
          </w14:textFill>
        </w:rPr>
        <w:t>。在针对文档格式的不统一、不开放、不可控，造成文档交换有障碍、长期保存有风险、</w:t>
      </w:r>
      <w:r>
        <w:rPr>
          <w:rFonts w:hint="eastAsia" w:ascii="宋体" w:hAnsi="宋体" w:eastAsia="宋体" w:cs="宋体"/>
          <w:color w:val="000000" w:themeColor="text1"/>
          <w:spacing w:val="-15"/>
          <w:sz w:val="24"/>
          <w:szCs w:val="24"/>
          <w:shd w:val="clear" w:fill="FFFFFF"/>
          <w14:textFill>
            <w14:solidFill>
              <w14:schemeClr w14:val="tx1"/>
            </w14:solidFill>
          </w14:textFill>
        </w:rPr>
        <w:t>应用扩展有因难。</w:t>
      </w:r>
      <w:r>
        <w:rPr>
          <w:rFonts w:hint="eastAsia" w:ascii="宋体" w:hAnsi="宋体" w:eastAsia="宋体" w:cs="宋体"/>
          <w:color w:val="000000" w:themeColor="text1"/>
          <w:sz w:val="24"/>
          <w:szCs w:val="24"/>
          <w:shd w:val="clear" w:fill="FFFFFF"/>
          <w14:textFill>
            <w14:solidFill>
              <w14:schemeClr w14:val="tx1"/>
            </w14:solidFill>
          </w14:textFill>
        </w:rPr>
        <w:t>由国家标准化管理委员会批准发布了《电子文件存储与交换格式版式</w:t>
      </w:r>
      <w:r>
        <w:rPr>
          <w:rFonts w:hint="eastAsia" w:ascii="宋体" w:hAnsi="宋体" w:eastAsia="宋体" w:cs="宋体"/>
          <w:color w:val="000000" w:themeColor="text1"/>
          <w:spacing w:val="-15"/>
          <w:sz w:val="24"/>
          <w:szCs w:val="24"/>
          <w:shd w:val="clear" w:fill="FFFFFF"/>
          <w14:textFill>
            <w14:solidFill>
              <w14:schemeClr w14:val="tx1"/>
            </w14:solidFill>
          </w14:textFill>
        </w:rPr>
        <w:t>文档》，标准编号 </w:t>
      </w:r>
      <w:r>
        <w:rPr>
          <w:rFonts w:hint="eastAsia" w:ascii="宋体" w:hAnsi="宋体" w:eastAsia="宋体" w:cs="宋体"/>
          <w:color w:val="000000" w:themeColor="text1"/>
          <w:sz w:val="24"/>
          <w:szCs w:val="24"/>
          <w:shd w:val="clear" w:fill="FFFFFF"/>
          <w14:textFill>
            <w14:solidFill>
              <w14:schemeClr w14:val="tx1"/>
            </w14:solidFill>
          </w14:textFill>
        </w:rPr>
        <w:t>GB/T33190-2016</w:t>
      </w:r>
      <w:r>
        <w:rPr>
          <w:rFonts w:hint="eastAsia" w:ascii="宋体" w:hAnsi="宋体" w:eastAsia="宋体" w:cs="宋体"/>
          <w:color w:val="000000" w:themeColor="text1"/>
          <w:spacing w:val="-30"/>
          <w:sz w:val="24"/>
          <w:szCs w:val="24"/>
          <w:shd w:val="clear" w:fill="FFFFFF"/>
          <w14:textFill>
            <w14:solidFill>
              <w14:schemeClr w14:val="tx1"/>
            </w14:solidFill>
          </w14:textFill>
        </w:rPr>
        <w:t>的</w:t>
      </w:r>
      <w:r>
        <w:rPr>
          <w:rFonts w:hint="eastAsia" w:ascii="宋体" w:hAnsi="宋体" w:eastAsia="宋体" w:cs="宋体"/>
          <w:color w:val="000000" w:themeColor="text1"/>
          <w:sz w:val="24"/>
          <w:szCs w:val="24"/>
          <w:shd w:val="clear" w:fill="FFFFFF"/>
          <w14:textFill>
            <w14:solidFill>
              <w14:schemeClr w14:val="tx1"/>
            </w14:solidFill>
          </w14:textFill>
        </w:rPr>
        <w:t>OFD</w:t>
      </w:r>
      <w:r>
        <w:rPr>
          <w:rFonts w:hint="eastAsia" w:ascii="宋体" w:hAnsi="宋体" w:eastAsia="宋体" w:cs="宋体"/>
          <w:color w:val="000000" w:themeColor="text1"/>
          <w:spacing w:val="-15"/>
          <w:sz w:val="24"/>
          <w:szCs w:val="24"/>
          <w:shd w:val="clear" w:fill="FFFFFF"/>
          <w14:textFill>
            <w14:solidFill>
              <w14:schemeClr w14:val="tx1"/>
            </w14:solidFill>
          </w14:textFill>
        </w:rPr>
        <w:t>格式在</w:t>
      </w:r>
      <w:r>
        <w:rPr>
          <w:rFonts w:hint="eastAsia" w:ascii="宋体" w:hAnsi="宋体" w:eastAsia="宋体" w:cs="宋体"/>
          <w:color w:val="000000" w:themeColor="text1"/>
          <w:sz w:val="24"/>
          <w:szCs w:val="24"/>
          <w:shd w:val="clear" w:fill="FFFFFF"/>
          <w14:textFill>
            <w14:solidFill>
              <w14:schemeClr w14:val="tx1"/>
            </w14:solidFill>
          </w14:textFill>
        </w:rPr>
        <w:t>办公软件也得到了兼容， 且支持国家标准文档格式 UOF 格式。</w:t>
      </w:r>
    </w:p>
    <w:p>
      <w:pPr>
        <w:pStyle w:val="8"/>
        <w:keepNext w:val="0"/>
        <w:keepLines w:val="0"/>
        <w:widowControl/>
        <w:suppressLineNumbers w:val="0"/>
        <w:shd w:val="clear" w:fill="FFFFFF"/>
        <w:spacing w:before="0" w:beforeAutospacing="0" w:after="150" w:afterAutospacing="0" w:line="360" w:lineRule="auto"/>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龙岩市各市直单位和各区县已使用龙岩市政府集中采购的办公软件多年，已习惯于原软件的使用界面和操作习惯，且生成了大量的工作文件，因此本次采购的办公软件须与龙岩市政府正版化集中采购的办公软件保持兼容，以与原有文件的版式保持一致，延续用户的使用习惯。</w:t>
      </w:r>
    </w:p>
    <w:p>
      <w:pPr>
        <w:pStyle w:val="8"/>
        <w:keepNext w:val="0"/>
        <w:keepLines w:val="0"/>
        <w:widowControl/>
        <w:suppressLineNumbers w:val="0"/>
        <w:shd w:val="clear" w:fill="FFFFFF"/>
        <w:spacing w:before="150" w:beforeAutospacing="0" w:after="150" w:afterAutospacing="0" w:line="360" w:lineRule="auto"/>
        <w:ind w:left="0" w:right="0"/>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shd w:val="clear" w:fill="FFFFFF"/>
          <w14:textFill>
            <w14:solidFill>
              <w14:schemeClr w14:val="tx1"/>
            </w14:solidFill>
          </w14:textFill>
        </w:rPr>
        <w:t>2.3、</w:t>
      </w:r>
      <w:r>
        <w:rPr>
          <w:rFonts w:hint="eastAsia" w:ascii="宋体" w:hAnsi="宋体" w:eastAsia="宋体" w:cs="宋体"/>
          <w:color w:val="000000" w:themeColor="text1"/>
          <w:sz w:val="24"/>
          <w:szCs w:val="24"/>
          <w:shd w:val="clear" w:fill="FFFFFF"/>
          <w14:textFill>
            <w14:solidFill>
              <w14:schemeClr w14:val="tx1"/>
            </w14:solidFill>
          </w14:textFill>
        </w:rPr>
        <w:t>操作习惯兼容</w:t>
      </w:r>
    </w:p>
    <w:p>
      <w:pPr>
        <w:pStyle w:val="8"/>
        <w:keepNext w:val="0"/>
        <w:keepLines w:val="0"/>
        <w:widowControl/>
        <w:suppressLineNumbers w:val="0"/>
        <w:shd w:val="clear" w:fill="FFFFFF"/>
        <w:spacing w:before="165" w:beforeAutospacing="0" w:after="0" w:afterAutospacing="0" w:line="360" w:lineRule="auto"/>
        <w:ind w:left="45" w:right="390" w:firstLine="480"/>
        <w:jc w:val="both"/>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尊重用户的使用习惯，兼容 Microsoft Office 的基本操作方式，无论从控件的摆放位置、选项卡的内容，还是热键的定义，都与 Microsoft Office 基本保持一致，让已熟悉 Microsoft Office 的用户无需培训或少量培训即可顺利工作，大大降低了软件迁移成本。</w:t>
      </w:r>
    </w:p>
    <w:p>
      <w:pPr>
        <w:pStyle w:val="8"/>
        <w:keepNext w:val="0"/>
        <w:keepLines w:val="0"/>
        <w:widowControl/>
        <w:suppressLineNumbers w:val="0"/>
        <w:shd w:val="clear" w:fill="FFFFFF"/>
        <w:spacing w:before="150" w:beforeAutospacing="0" w:after="150" w:afterAutospacing="0" w:line="360" w:lineRule="auto"/>
        <w:ind w:left="0" w:right="0"/>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shd w:val="clear" w:fill="FFFFFF"/>
          <w14:textFill>
            <w14:solidFill>
              <w14:schemeClr w14:val="tx1"/>
            </w14:solidFill>
          </w14:textFill>
        </w:rPr>
        <w:t>2.4、</w:t>
      </w:r>
      <w:r>
        <w:rPr>
          <w:rFonts w:hint="eastAsia" w:ascii="宋体" w:hAnsi="宋体" w:eastAsia="宋体" w:cs="宋体"/>
          <w:color w:val="000000" w:themeColor="text1"/>
          <w:sz w:val="24"/>
          <w:szCs w:val="24"/>
          <w:shd w:val="clear" w:fill="FFFFFF"/>
          <w14:textFill>
            <w14:solidFill>
              <w14:schemeClr w14:val="tx1"/>
            </w14:solidFill>
          </w14:textFill>
        </w:rPr>
        <w:t>二次开发兼容</w:t>
      </w:r>
    </w:p>
    <w:p>
      <w:pPr>
        <w:pStyle w:val="8"/>
        <w:keepNext w:val="0"/>
        <w:keepLines w:val="0"/>
        <w:widowControl/>
        <w:suppressLineNumbers w:val="0"/>
        <w:shd w:val="clear" w:fill="FFFFFF"/>
        <w:spacing w:before="165" w:beforeAutospacing="0" w:after="0" w:afterAutospacing="0" w:line="360" w:lineRule="auto"/>
        <w:ind w:left="45" w:right="405" w:firstLine="480"/>
        <w:jc w:val="both"/>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办公软件提供完善的二次开发接口，所有对内、对外接口都将按照通用的API </w:t>
      </w:r>
      <w:r>
        <w:rPr>
          <w:rFonts w:hint="eastAsia" w:ascii="宋体" w:hAnsi="宋体" w:eastAsia="宋体" w:cs="宋体"/>
          <w:color w:val="000000" w:themeColor="text1"/>
          <w:spacing w:val="-15"/>
          <w:sz w:val="24"/>
          <w:szCs w:val="24"/>
          <w:shd w:val="clear" w:fill="FFFFFF"/>
          <w14:textFill>
            <w14:solidFill>
              <w14:schemeClr w14:val="tx1"/>
            </w14:solidFill>
          </w14:textFill>
        </w:rPr>
        <w:t>去定义和实现，符合国家办公软件二次开发接口标准，轻松实现各类应用系统集成</w:t>
      </w:r>
      <w:r>
        <w:rPr>
          <w:rFonts w:hint="eastAsia" w:ascii="宋体" w:hAnsi="宋体" w:eastAsia="宋体" w:cs="宋体"/>
          <w:color w:val="000000" w:themeColor="text1"/>
          <w:spacing w:val="-30"/>
          <w:sz w:val="24"/>
          <w:szCs w:val="24"/>
          <w:shd w:val="clear" w:fill="FFFFFF"/>
          <w14:textFill>
            <w14:solidFill>
              <w14:schemeClr w14:val="tx1"/>
            </w14:solidFill>
          </w14:textFill>
        </w:rPr>
        <w:t>的</w:t>
      </w:r>
      <w:r>
        <w:rPr>
          <w:rFonts w:hint="eastAsia" w:ascii="宋体" w:hAnsi="宋体" w:eastAsia="宋体" w:cs="宋体"/>
          <w:color w:val="000000" w:themeColor="text1"/>
          <w:sz w:val="24"/>
          <w:szCs w:val="24"/>
          <w:shd w:val="clear" w:fill="FFFFFF"/>
          <w14:textFill>
            <w14:solidFill>
              <w14:schemeClr w14:val="tx1"/>
            </w14:solidFill>
          </w14:textFill>
        </w:rPr>
        <w:t>Office 软件的替代和平滑过度。</w:t>
      </w:r>
    </w:p>
    <w:p>
      <w:pPr>
        <w:pStyle w:val="8"/>
        <w:keepNext w:val="0"/>
        <w:keepLines w:val="0"/>
        <w:widowControl/>
        <w:suppressLineNumbers w:val="0"/>
        <w:shd w:val="clear" w:fill="FFFFFF"/>
        <w:spacing w:before="165" w:beforeAutospacing="0" w:after="0" w:afterAutospacing="0" w:line="360" w:lineRule="auto"/>
        <w:ind w:left="45" w:right="405" w:firstLine="480"/>
        <w:jc w:val="both"/>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办公软件需兼容VBA，提供基于basic的VBA宏代码编辑环境，能支持VBA嵌入式编程。</w:t>
      </w:r>
    </w:p>
    <w:p>
      <w:pPr>
        <w:pStyle w:val="8"/>
        <w:keepNext w:val="0"/>
        <w:keepLines w:val="0"/>
        <w:widowControl/>
        <w:suppressLineNumbers w:val="0"/>
        <w:shd w:val="clear" w:fill="FFFFFF"/>
        <w:spacing w:before="0" w:beforeAutospacing="0" w:after="150" w:afterAutospacing="0" w:line="360" w:lineRule="auto"/>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shd w:val="clear" w:fill="FFFFFF"/>
          <w14:textFill>
            <w14:solidFill>
              <w14:schemeClr w14:val="tx1"/>
            </w14:solidFill>
          </w14:textFill>
        </w:rPr>
        <w:t>2.5、</w:t>
      </w:r>
      <w:r>
        <w:rPr>
          <w:rFonts w:hint="eastAsia" w:ascii="宋体" w:hAnsi="宋体" w:eastAsia="宋体" w:cs="宋体"/>
          <w:color w:val="000000" w:themeColor="text1"/>
          <w:sz w:val="24"/>
          <w:szCs w:val="24"/>
          <w:shd w:val="clear" w:fill="FFFFFF"/>
          <w14:textFill>
            <w14:solidFill>
              <w14:schemeClr w14:val="tx1"/>
            </w14:solidFill>
          </w14:textFill>
        </w:rPr>
        <w:t>多平台兼容</w:t>
      </w:r>
    </w:p>
    <w:p>
      <w:pPr>
        <w:pStyle w:val="8"/>
        <w:keepNext w:val="0"/>
        <w:keepLines w:val="0"/>
        <w:widowControl/>
        <w:suppressLineNumbers w:val="0"/>
        <w:shd w:val="clear" w:fill="FFFFFF"/>
        <w:spacing w:before="0" w:beforeAutospacing="0" w:after="150" w:afterAutospacing="0" w:line="360" w:lineRule="auto"/>
        <w:ind w:left="0" w:right="0" w:firstLine="240"/>
        <w:jc w:val="left"/>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办公软件需支持在Windows、Linux和国产操作系统上运作。多个平台体验相同，并且尊重相应平台用户的特定使用习惯，深度兼容。</w:t>
      </w:r>
    </w:p>
    <w:p>
      <w:pPr>
        <w:pStyle w:val="8"/>
        <w:keepNext w:val="0"/>
        <w:keepLines w:val="0"/>
        <w:widowControl/>
        <w:suppressLineNumbers w:val="0"/>
        <w:shd w:val="clear" w:fill="FFFFFF"/>
        <w:spacing w:before="120" w:beforeAutospacing="0" w:after="150" w:afterAutospacing="0" w:line="360" w:lineRule="auto"/>
        <w:ind w:left="0" w:right="0"/>
        <w:jc w:val="both"/>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shd w:val="clear" w:fill="FFFFFF"/>
          <w14:textFill>
            <w14:solidFill>
              <w14:schemeClr w14:val="tx1"/>
            </w14:solidFill>
          </w14:textFill>
        </w:rPr>
        <w:t>2.6、</w:t>
      </w:r>
      <w:r>
        <w:rPr>
          <w:rFonts w:hint="eastAsia" w:ascii="宋体" w:hAnsi="宋体" w:eastAsia="宋体" w:cs="宋体"/>
          <w:color w:val="000000" w:themeColor="text1"/>
          <w:sz w:val="24"/>
          <w:szCs w:val="24"/>
          <w:shd w:val="clear" w:fill="FFFFFF"/>
          <w14:textFill>
            <w14:solidFill>
              <w14:schemeClr w14:val="tx1"/>
            </w14:solidFill>
          </w14:textFill>
        </w:rPr>
        <w:t>文档安全，自主可控</w:t>
      </w:r>
    </w:p>
    <w:p>
      <w:pPr>
        <w:pStyle w:val="8"/>
        <w:keepNext w:val="0"/>
        <w:keepLines w:val="0"/>
        <w:widowControl/>
        <w:suppressLineNumbers w:val="0"/>
        <w:shd w:val="clear" w:fill="FFFFFF"/>
        <w:spacing w:before="0" w:beforeAutospacing="0" w:after="150" w:afterAutospacing="0" w:line="360" w:lineRule="auto"/>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办公软件支持国际与国内主流的文档安全技术，如在创建文档的同时应适用于微软的文档权限管理方案（Rights Management Services，简称 RMS）， 支持密级关键字检查，高效监控内部流转的涉密文档。使用办公软件打开电子文档会自动全文检索，检测关键词信息，提醒用户文档涉密，并上传到服务器记录，管理员可以对敏感文档进行统计和管理。另外支持打印溯源功能，建立一套文档泄密的事后追踪机制，能够有效帮助定位内部泄密者。</w:t>
      </w:r>
    </w:p>
    <w:p>
      <w:pPr>
        <w:pStyle w:val="8"/>
        <w:keepNext w:val="0"/>
        <w:keepLines w:val="0"/>
        <w:widowControl/>
        <w:suppressLineNumbers w:val="0"/>
        <w:shd w:val="clear" w:fill="FFFFFF"/>
        <w:spacing w:before="0" w:beforeAutospacing="0" w:after="150" w:afterAutospacing="0" w:line="360" w:lineRule="auto"/>
        <w:ind w:left="0" w:right="405"/>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shd w:val="clear" w:fill="FFFFFF"/>
          <w14:textFill>
            <w14:solidFill>
              <w14:schemeClr w14:val="tx1"/>
            </w14:solidFill>
          </w14:textFill>
        </w:rPr>
        <w:t>★3、办公软件扩展技术要求</w:t>
      </w:r>
    </w:p>
    <w:p>
      <w:pPr>
        <w:pStyle w:val="8"/>
        <w:keepNext w:val="0"/>
        <w:keepLines w:val="0"/>
        <w:widowControl/>
        <w:suppressLineNumbers w:val="0"/>
        <w:spacing w:line="360" w:lineRule="auto"/>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本项目需立足龙岩市教育信息化现状，集约化教育管理应用和系统上云要求，打造教师日常文档应用资源库，提供在线预览、编辑、版本管理、链接分享等能力，打造校园文档资源库，为教育云平台、名师工作室、校园文档资源建设提供系统支撑，满足文件转存的需求。采用办公软件正版化、国产化，提供桌面端、移动端的安装包，需要满足我市教育系统办公软件正版化覆盖；需支持K8S部署方式，兼容基于S3协议的对象存储，统一部署至教育云，满足教育应用集中管理要求；需与我市教育统一身份认证系统对接，实现组织架构同步、账号登录SSO，教师通过统一身份认证平台账号、密码即可完成登录；在办公软件中，提供云文档访问入口。</w:t>
      </w:r>
    </w:p>
    <w:p>
      <w:pPr>
        <w:pStyle w:val="8"/>
        <w:keepNext w:val="0"/>
        <w:keepLines w:val="0"/>
        <w:widowControl/>
        <w:suppressLineNumbers w:val="0"/>
        <w:shd w:val="clear" w:fill="FFFFFF"/>
        <w:spacing w:before="0" w:beforeAutospacing="0" w:after="150" w:afterAutospacing="0" w:line="360" w:lineRule="auto"/>
        <w:rPr>
          <w:color w:val="000000" w:themeColor="text1"/>
          <w14:textFill>
            <w14:solidFill>
              <w14:schemeClr w14:val="tx1"/>
            </w14:solidFill>
          </w14:textFill>
        </w:rPr>
      </w:pPr>
      <w:r>
        <w:rPr>
          <w:rStyle w:val="11"/>
          <w:rFonts w:hint="eastAsia" w:ascii="宋体" w:hAnsi="宋体" w:eastAsia="宋体" w:cs="宋体"/>
          <w:color w:val="000000" w:themeColor="text1"/>
          <w:shd w:val="clear" w:fill="FFFFFF"/>
          <w14:textFill>
            <w14:solidFill>
              <w14:schemeClr w14:val="tx1"/>
            </w14:solidFill>
          </w14:textFill>
        </w:rPr>
        <w:t>3.1文档权限</w:t>
      </w:r>
    </w:p>
    <w:p>
      <w:pPr>
        <w:pStyle w:val="8"/>
        <w:keepNext w:val="0"/>
        <w:keepLines w:val="0"/>
        <w:widowControl/>
        <w:suppressLineNumbers w:val="0"/>
        <w:spacing w:line="360" w:lineRule="auto"/>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对用户在团队文档的操作权限进行严格的管控，针对用户以及团队设置文档级的阅读、编辑、复制粘贴、导出、另存、打印等精细化的权限。只有具有权限用户才能对文档进行操作，没有权限的用户无法进行任何操作。</w:t>
      </w:r>
    </w:p>
    <w:p>
      <w:pPr>
        <w:pStyle w:val="8"/>
        <w:keepNext w:val="0"/>
        <w:keepLines w:val="0"/>
        <w:widowControl/>
        <w:suppressLineNumbers w:val="0"/>
        <w:spacing w:line="360" w:lineRule="auto"/>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对于拥有文档授权权限的用户和文档安全管理员可以将权限授予给其他用户、部门或用户组，保证拥有文档分发权限。构架文档的全生命周期保护，实现企业文档应用中的细粒度安全。</w:t>
      </w:r>
    </w:p>
    <w:p>
      <w:pPr>
        <w:pStyle w:val="8"/>
        <w:keepNext w:val="0"/>
        <w:keepLines w:val="0"/>
        <w:widowControl/>
        <w:suppressLineNumbers w:val="0"/>
        <w:shd w:val="clear" w:fill="FFFFFF"/>
        <w:spacing w:before="0" w:beforeAutospacing="0" w:after="150" w:afterAutospacing="0" w:line="360" w:lineRule="auto"/>
        <w:rPr>
          <w:color w:val="000000" w:themeColor="text1"/>
          <w14:textFill>
            <w14:solidFill>
              <w14:schemeClr w14:val="tx1"/>
            </w14:solidFill>
          </w14:textFill>
        </w:rPr>
      </w:pPr>
      <w:r>
        <w:rPr>
          <w:rStyle w:val="11"/>
          <w:rFonts w:hint="eastAsia" w:ascii="宋体" w:hAnsi="宋体" w:eastAsia="宋体" w:cs="宋体"/>
          <w:color w:val="000000" w:themeColor="text1"/>
          <w:shd w:val="clear" w:fill="FFFFFF"/>
          <w14:textFill>
            <w14:solidFill>
              <w14:schemeClr w14:val="tx1"/>
            </w14:solidFill>
          </w14:textFill>
        </w:rPr>
        <w:t>3.2文档分享</w:t>
      </w:r>
    </w:p>
    <w:p>
      <w:pPr>
        <w:pStyle w:val="8"/>
        <w:keepNext w:val="0"/>
        <w:keepLines w:val="0"/>
        <w:widowControl/>
        <w:suppressLineNumbers w:val="0"/>
        <w:spacing w:line="360" w:lineRule="auto"/>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支持链接轻松分享。文件分享时可以进行多样权限设置，选择公开分享或指 定范围分享，设置链接失效，限制查看/编辑/下载/另存/打印等权限；分享后，可以取消或关闭链接，安全稳妥。</w:t>
      </w:r>
    </w:p>
    <w:p>
      <w:pPr>
        <w:pStyle w:val="8"/>
        <w:keepNext w:val="0"/>
        <w:keepLines w:val="0"/>
        <w:widowControl/>
        <w:suppressLineNumbers w:val="0"/>
        <w:shd w:val="clear" w:fill="FFFFFF"/>
        <w:spacing w:before="0" w:beforeAutospacing="0" w:after="150" w:afterAutospacing="0" w:line="360" w:lineRule="auto"/>
        <w:rPr>
          <w:color w:val="000000" w:themeColor="text1"/>
          <w14:textFill>
            <w14:solidFill>
              <w14:schemeClr w14:val="tx1"/>
            </w14:solidFill>
          </w14:textFill>
        </w:rPr>
      </w:pPr>
      <w:r>
        <w:rPr>
          <w:rStyle w:val="11"/>
          <w:rFonts w:hint="eastAsia" w:ascii="宋体" w:hAnsi="宋体" w:eastAsia="宋体" w:cs="宋体"/>
          <w:color w:val="000000" w:themeColor="text1"/>
          <w:shd w:val="clear" w:fill="FFFFFF"/>
          <w14:textFill>
            <w14:solidFill>
              <w14:schemeClr w14:val="tx1"/>
            </w14:solidFill>
          </w14:textFill>
        </w:rPr>
        <w:t>3.3协同编辑</w:t>
      </w:r>
    </w:p>
    <w:p>
      <w:pPr>
        <w:pStyle w:val="8"/>
        <w:keepNext w:val="0"/>
        <w:keepLines w:val="0"/>
        <w:widowControl/>
        <w:suppressLineNumbers w:val="0"/>
        <w:spacing w:line="360" w:lineRule="auto"/>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当一份文档需要多人共同编辑，例如：部门周报、日报填报，上下级部门统计收集数据表，多人协同编辑word、PPT等场景，可通过教育系统云文档管理平台实现多人、多终端同步在线协作编辑，修改版本实时保存，协作记录一目了然，省去反复发送、汇总时间，有效提升办公效率，确保数据不丢失。平台支持编辑锁控制，实现高效编辑的同时，灵活控制协作模式。</w:t>
      </w:r>
    </w:p>
    <w:p>
      <w:pPr>
        <w:pStyle w:val="8"/>
        <w:keepNext w:val="0"/>
        <w:keepLines w:val="0"/>
        <w:widowControl/>
        <w:suppressLineNumbers w:val="0"/>
        <w:shd w:val="clear" w:fill="FFFFFF"/>
        <w:spacing w:before="0" w:beforeAutospacing="0" w:after="150" w:afterAutospacing="0" w:line="360" w:lineRule="auto"/>
        <w:rPr>
          <w:color w:val="000000" w:themeColor="text1"/>
          <w14:textFill>
            <w14:solidFill>
              <w14:schemeClr w14:val="tx1"/>
            </w14:solidFill>
          </w14:textFill>
        </w:rPr>
      </w:pPr>
      <w:r>
        <w:rPr>
          <w:rStyle w:val="11"/>
          <w:rFonts w:hint="eastAsia" w:ascii="宋体" w:hAnsi="宋体" w:eastAsia="宋体" w:cs="宋体"/>
          <w:color w:val="000000" w:themeColor="text1"/>
          <w:shd w:val="clear" w:fill="FFFFFF"/>
          <w14:textFill>
            <w14:solidFill>
              <w14:schemeClr w14:val="tx1"/>
            </w14:solidFill>
          </w14:textFill>
        </w:rPr>
        <w:t>3.4版本管理</w:t>
      </w:r>
    </w:p>
    <w:p>
      <w:pPr>
        <w:pStyle w:val="8"/>
        <w:keepNext w:val="0"/>
        <w:keepLines w:val="0"/>
        <w:widowControl/>
        <w:suppressLineNumbers w:val="0"/>
        <w:spacing w:line="360" w:lineRule="auto"/>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云端的每一个在线文档都会有历史版本体系，且都是通过对应唯一文档ID维系不同版本集，进而对每个独立的文档ID维护一个版本序号关系表，这样两个维度的关系管理可保证文档在大量存储下仍然可以准确匹配访问，且可满足随时按需恢复特定版本，保证数据不错乱。</w:t>
      </w:r>
    </w:p>
    <w:p>
      <w:pPr>
        <w:pStyle w:val="8"/>
        <w:keepNext w:val="0"/>
        <w:keepLines w:val="0"/>
        <w:widowControl/>
        <w:suppressLineNumbers w:val="0"/>
        <w:spacing w:line="360" w:lineRule="auto"/>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通过历史版本可以查看文档修订记录、更新的内容以及更新人，支持恢复历史版本，避免文档在流转过程中丢失、损坏的风险。</w:t>
      </w:r>
    </w:p>
    <w:p>
      <w:pPr>
        <w:pStyle w:val="8"/>
        <w:keepNext w:val="0"/>
        <w:keepLines w:val="0"/>
        <w:widowControl/>
        <w:suppressLineNumbers w:val="0"/>
        <w:shd w:val="clear" w:fill="FFFFFF"/>
        <w:spacing w:before="0" w:beforeAutospacing="0" w:after="150" w:afterAutospacing="0" w:line="360" w:lineRule="auto"/>
        <w:rPr>
          <w:color w:val="000000" w:themeColor="text1"/>
          <w14:textFill>
            <w14:solidFill>
              <w14:schemeClr w14:val="tx1"/>
            </w14:solidFill>
          </w14:textFill>
        </w:rPr>
      </w:pPr>
      <w:r>
        <w:rPr>
          <w:rStyle w:val="11"/>
          <w:rFonts w:hint="eastAsia" w:ascii="宋体" w:hAnsi="宋体" w:eastAsia="宋体" w:cs="宋体"/>
          <w:color w:val="000000" w:themeColor="text1"/>
          <w:shd w:val="clear" w:fill="FFFFFF"/>
          <w14:textFill>
            <w14:solidFill>
              <w14:schemeClr w14:val="tx1"/>
            </w14:solidFill>
          </w14:textFill>
        </w:rPr>
        <w:t>3.5表单收集</w:t>
      </w:r>
    </w:p>
    <w:p>
      <w:pPr>
        <w:pStyle w:val="8"/>
        <w:keepNext w:val="0"/>
        <w:keepLines w:val="0"/>
        <w:widowControl/>
        <w:suppressLineNumbers w:val="0"/>
        <w:spacing w:line="360" w:lineRule="auto"/>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表单应用作为安全专业的数据收集工具，可快速收集信息及汇总数据。支持手机电脑多端使用。可用于企业信息收集汇总、问卷、投票等场景，通过自定义的字段和配置，发送给</w:t>
      </w:r>
      <w:r>
        <w:rPr>
          <w:rFonts w:hint="eastAsia" w:ascii="宋体" w:hAnsi="宋体" w:eastAsia="宋体" w:cs="宋体"/>
          <w:color w:val="000000" w:themeColor="text1"/>
          <w:sz w:val="24"/>
          <w:szCs w:val="24"/>
          <w:u w:val="single"/>
          <w:shd w:val="clear" w:fill="FFFFFF"/>
          <w14:textFill>
            <w14:solidFill>
              <w14:schemeClr w14:val="tx1"/>
            </w14:solidFill>
          </w14:textFill>
        </w:rPr>
        <w:t>师生</w:t>
      </w:r>
      <w:r>
        <w:rPr>
          <w:rFonts w:hint="eastAsia" w:ascii="宋体" w:hAnsi="宋体" w:eastAsia="宋体" w:cs="宋体"/>
          <w:color w:val="000000" w:themeColor="text1"/>
          <w:sz w:val="24"/>
          <w:szCs w:val="24"/>
          <w:shd w:val="clear" w:fill="FFFFFF"/>
          <w14:textFill>
            <w14:solidFill>
              <w14:schemeClr w14:val="tx1"/>
            </w14:solidFill>
          </w14:textFill>
        </w:rPr>
        <w:t>个人填写，避免一张表格多人查阅，保护敏感隐私信息，快捷收集到的师生信息直接汇总至表格并自动生成报表。协作收集的数据自动汇总存储，便于后续筛选复用和导出，如师生管理，师生提交一次师生基础信息后，即可多次采用，避免重复收集。</w:t>
      </w:r>
    </w:p>
    <w:p>
      <w:pPr>
        <w:pStyle w:val="8"/>
        <w:keepNext w:val="0"/>
        <w:keepLines w:val="0"/>
        <w:widowControl/>
        <w:suppressLineNumbers w:val="0"/>
        <w:shd w:val="clear" w:fill="FFFFFF"/>
        <w:spacing w:before="0" w:beforeAutospacing="0" w:after="150" w:afterAutospacing="0" w:line="360" w:lineRule="auto"/>
        <w:rPr>
          <w:color w:val="000000" w:themeColor="text1"/>
          <w14:textFill>
            <w14:solidFill>
              <w14:schemeClr w14:val="tx1"/>
            </w14:solidFill>
          </w14:textFill>
        </w:rPr>
      </w:pPr>
      <w:r>
        <w:rPr>
          <w:rStyle w:val="11"/>
          <w:rFonts w:hint="eastAsia" w:ascii="宋体" w:hAnsi="宋体" w:eastAsia="宋体" w:cs="宋体"/>
          <w:color w:val="000000" w:themeColor="text1"/>
          <w:shd w:val="clear" w:fill="FFFFFF"/>
          <w14:textFill>
            <w14:solidFill>
              <w14:schemeClr w14:val="tx1"/>
            </w14:solidFill>
          </w14:textFill>
        </w:rPr>
        <w:t>3.6安全团队</w:t>
      </w:r>
    </w:p>
    <w:p>
      <w:pPr>
        <w:pStyle w:val="8"/>
        <w:keepNext w:val="0"/>
        <w:keepLines w:val="0"/>
        <w:widowControl/>
        <w:suppressLineNumbers w:val="0"/>
        <w:spacing w:line="360" w:lineRule="auto"/>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教育系统智慧管理办公平台支持创建安全团队，将关键文档进行集中管理。当文档被上传到教育系统云文档管理平台安全团队时，通过安全文档的加密模块实现云上加密，拥有安全文档有对应权限，才能对文档进行预览、编辑。同时，安全团队提供权限设置管理，可对团队内的文档进行权限模板设置，实现文件精细粒度的权限管控。</w:t>
      </w:r>
    </w:p>
    <w:p>
      <w:pPr>
        <w:pStyle w:val="8"/>
        <w:keepNext w:val="0"/>
        <w:keepLines w:val="0"/>
        <w:widowControl/>
        <w:suppressLineNumbers w:val="0"/>
        <w:shd w:val="clear" w:fill="FFFFFF"/>
        <w:spacing w:before="0" w:beforeAutospacing="0" w:after="150" w:afterAutospacing="0" w:line="360" w:lineRule="auto"/>
        <w:rPr>
          <w:color w:val="000000" w:themeColor="text1"/>
          <w14:textFill>
            <w14:solidFill>
              <w14:schemeClr w14:val="tx1"/>
            </w14:solidFill>
          </w14:textFill>
        </w:rPr>
      </w:pPr>
      <w:r>
        <w:rPr>
          <w:rStyle w:val="11"/>
          <w:rFonts w:hint="eastAsia" w:ascii="宋体" w:hAnsi="宋体" w:eastAsia="宋体" w:cs="宋体"/>
          <w:color w:val="000000" w:themeColor="text1"/>
          <w:shd w:val="clear" w:fill="FFFFFF"/>
          <w14:textFill>
            <w14:solidFill>
              <w14:schemeClr w14:val="tx1"/>
            </w14:solidFill>
          </w14:textFill>
        </w:rPr>
        <w:t>3.7细粒度权限管理</w:t>
      </w:r>
    </w:p>
    <w:p>
      <w:pPr>
        <w:pStyle w:val="8"/>
        <w:keepNext w:val="0"/>
        <w:keepLines w:val="0"/>
        <w:widowControl/>
        <w:suppressLineNumbers w:val="0"/>
        <w:spacing w:line="360" w:lineRule="auto"/>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 xml:space="preserve">打开安全文档和对文档进行操作都会受到权限限制，拥有阅读权限的用户在登录后通过服务器鉴权才可以打开安全文档进行浏览，其他编辑、复制、打印、另存、离线、授权操作都会受到相应的权限管控，没有权限的用户无法进行该操作。目前 Windows、iOS、Android系统的 WPS Office客户端支持进行权限控制。 </w:t>
      </w:r>
    </w:p>
    <w:p>
      <w:pPr>
        <w:pStyle w:val="8"/>
        <w:keepNext w:val="0"/>
        <w:keepLines w:val="0"/>
        <w:widowControl/>
        <w:suppressLineNumbers w:val="0"/>
        <w:shd w:val="clear" w:fill="FFFFFF"/>
        <w:spacing w:before="0" w:beforeAutospacing="0" w:after="150" w:afterAutospacing="0" w:line="360" w:lineRule="auto"/>
        <w:rPr>
          <w:color w:val="000000" w:themeColor="text1"/>
          <w14:textFill>
            <w14:solidFill>
              <w14:schemeClr w14:val="tx1"/>
            </w14:solidFill>
          </w14:textFill>
        </w:rPr>
      </w:pPr>
      <w:r>
        <w:rPr>
          <w:rStyle w:val="11"/>
          <w:rFonts w:hint="eastAsia" w:ascii="宋体" w:hAnsi="宋体" w:eastAsia="宋体" w:cs="宋体"/>
          <w:color w:val="000000" w:themeColor="text1"/>
          <w:shd w:val="clear" w:fill="FFFFFF"/>
          <w14:textFill>
            <w14:solidFill>
              <w14:schemeClr w14:val="tx1"/>
            </w14:solidFill>
          </w14:textFill>
        </w:rPr>
        <w:t>3.8通讯录</w:t>
      </w:r>
    </w:p>
    <w:p>
      <w:pPr>
        <w:pStyle w:val="8"/>
        <w:keepNext w:val="0"/>
        <w:keepLines w:val="0"/>
        <w:widowControl/>
        <w:suppressLineNumbers w:val="0"/>
        <w:spacing w:line="360" w:lineRule="auto"/>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企业创建者或管理员可以通过教育系统云文档管理平台管理后台对使用教育系统云文档管理平台的人员进行集中管理，进行日常的增加、修改、禁用、查询账号；同时支持同步固定的组织架构，支持常规AD域账号同步、第三方业务系统账号同步、手动添加/批量导入账号。</w:t>
      </w:r>
    </w:p>
    <w:p>
      <w:pPr>
        <w:pStyle w:val="8"/>
        <w:keepNext w:val="0"/>
        <w:keepLines w:val="0"/>
        <w:widowControl/>
        <w:suppressLineNumbers w:val="0"/>
        <w:shd w:val="clear" w:fill="FFFFFF"/>
        <w:spacing w:before="0" w:beforeAutospacing="0" w:after="150" w:afterAutospacing="0" w:line="360" w:lineRule="auto"/>
        <w:rPr>
          <w:color w:val="000000" w:themeColor="text1"/>
          <w14:textFill>
            <w14:solidFill>
              <w14:schemeClr w14:val="tx1"/>
            </w14:solidFill>
          </w14:textFill>
        </w:rPr>
      </w:pPr>
      <w:r>
        <w:rPr>
          <w:rStyle w:val="11"/>
          <w:rFonts w:hint="eastAsia" w:ascii="宋体" w:hAnsi="宋体" w:eastAsia="宋体" w:cs="宋体"/>
          <w:color w:val="000000" w:themeColor="text1"/>
          <w:shd w:val="clear" w:fill="FFFFFF"/>
          <w14:textFill>
            <w14:solidFill>
              <w14:schemeClr w14:val="tx1"/>
            </w14:solidFill>
          </w14:textFill>
        </w:rPr>
        <w:t>3.9空间管理</w:t>
      </w:r>
    </w:p>
    <w:p>
      <w:pPr>
        <w:pStyle w:val="8"/>
        <w:keepNext w:val="0"/>
        <w:keepLines w:val="0"/>
        <w:widowControl/>
        <w:suppressLineNumbers w:val="0"/>
        <w:spacing w:line="360" w:lineRule="auto"/>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管理后台统一提供空间管理功能，支持管理者全局分配各个业务、团队、人员的空间使用量，合理利用存储空间，平衡分配，实现空间价值最大化。</w:t>
      </w:r>
    </w:p>
    <w:p>
      <w:pPr>
        <w:pStyle w:val="8"/>
        <w:keepNext w:val="0"/>
        <w:keepLines w:val="0"/>
        <w:widowControl/>
        <w:suppressLineNumbers w:val="0"/>
        <w:shd w:val="clear" w:fill="FFFFFF"/>
        <w:spacing w:before="0" w:beforeAutospacing="0" w:after="150" w:afterAutospacing="0" w:line="360" w:lineRule="auto"/>
        <w:rPr>
          <w:color w:val="000000" w:themeColor="text1"/>
          <w14:textFill>
            <w14:solidFill>
              <w14:schemeClr w14:val="tx1"/>
            </w14:solidFill>
          </w14:textFill>
        </w:rPr>
      </w:pPr>
      <w:r>
        <w:rPr>
          <w:rStyle w:val="11"/>
          <w:rFonts w:hint="eastAsia" w:ascii="宋体" w:hAnsi="宋体" w:eastAsia="宋体" w:cs="宋体"/>
          <w:color w:val="000000" w:themeColor="text1"/>
          <w:shd w:val="clear" w:fill="FFFFFF"/>
          <w14:textFill>
            <w14:solidFill>
              <w14:schemeClr w14:val="tx1"/>
            </w14:solidFill>
          </w14:textFill>
        </w:rPr>
        <w:t>3.10数据统计</w:t>
      </w:r>
    </w:p>
    <w:p>
      <w:pPr>
        <w:pStyle w:val="8"/>
        <w:keepNext w:val="0"/>
        <w:keepLines w:val="0"/>
        <w:widowControl/>
        <w:suppressLineNumbers w:val="0"/>
        <w:spacing w:line="360" w:lineRule="auto"/>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在管理后台可全局查看云端使用情况的统计信息，包括用户量、文档量、空间量等的多维度统计数据。</w:t>
      </w:r>
    </w:p>
    <w:p>
      <w:pPr>
        <w:pStyle w:val="8"/>
        <w:keepNext w:val="0"/>
        <w:keepLines w:val="0"/>
        <w:widowControl/>
        <w:suppressLineNumbers w:val="0"/>
        <w:shd w:val="clear" w:fill="FFFFFF"/>
        <w:spacing w:before="0" w:beforeAutospacing="0" w:after="150" w:afterAutospacing="0" w:line="360" w:lineRule="auto"/>
        <w:rPr>
          <w:color w:val="000000" w:themeColor="text1"/>
          <w14:textFill>
            <w14:solidFill>
              <w14:schemeClr w14:val="tx1"/>
            </w14:solidFill>
          </w14:textFill>
        </w:rPr>
      </w:pPr>
      <w:r>
        <w:rPr>
          <w:rStyle w:val="11"/>
          <w:rFonts w:hint="eastAsia" w:ascii="宋体" w:hAnsi="宋体" w:eastAsia="宋体" w:cs="宋体"/>
          <w:color w:val="000000" w:themeColor="text1"/>
          <w:shd w:val="clear" w:fill="FFFFFF"/>
          <w14:textFill>
            <w14:solidFill>
              <w14:schemeClr w14:val="tx1"/>
            </w14:solidFill>
          </w14:textFill>
        </w:rPr>
        <w:t>3.11日志审计</w:t>
      </w:r>
    </w:p>
    <w:p>
      <w:pPr>
        <w:pStyle w:val="8"/>
        <w:keepNext w:val="0"/>
        <w:keepLines w:val="0"/>
        <w:widowControl/>
        <w:suppressLineNumbers w:val="0"/>
        <w:spacing w:line="360" w:lineRule="auto"/>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对安全文档进行的创建、阅读、编辑、复制、另存、打印、授权操作都会被服务器记录下来。管理员可以通过管理后台定期对安全文档进行审计工作，通过日志时间、文档名 称、操作者名 称等条件进行筛选，某一个文档被某个用户做过何种操作都可以随时查出来，还能批量导出日志。</w:t>
      </w:r>
    </w:p>
    <w:p>
      <w:pPr>
        <w:pStyle w:val="8"/>
        <w:keepNext w:val="0"/>
        <w:keepLines w:val="0"/>
        <w:widowControl/>
        <w:suppressLineNumbers w:val="0"/>
        <w:shd w:val="clear" w:fill="FFFFFF"/>
        <w:spacing w:before="0" w:beforeAutospacing="0" w:after="150" w:afterAutospacing="0" w:line="360" w:lineRule="auto"/>
        <w:rPr>
          <w:color w:val="000000" w:themeColor="text1"/>
          <w14:textFill>
            <w14:solidFill>
              <w14:schemeClr w14:val="tx1"/>
            </w14:solidFill>
          </w14:textFill>
        </w:rPr>
      </w:pPr>
      <w:r>
        <w:rPr>
          <w:rStyle w:val="11"/>
          <w:rFonts w:hint="eastAsia" w:ascii="宋体" w:hAnsi="宋体" w:eastAsia="宋体" w:cs="宋体"/>
          <w:color w:val="000000" w:themeColor="text1"/>
          <w:shd w:val="clear" w:fill="FFFFFF"/>
          <w14:textFill>
            <w14:solidFill>
              <w14:schemeClr w14:val="tx1"/>
            </w14:solidFill>
          </w14:textFill>
        </w:rPr>
        <w:t>3.12角色管理</w:t>
      </w:r>
    </w:p>
    <w:p>
      <w:pPr>
        <w:pStyle w:val="8"/>
        <w:keepNext w:val="0"/>
        <w:keepLines w:val="0"/>
        <w:widowControl/>
        <w:suppressLineNumbers w:val="0"/>
        <w:spacing w:line="360" w:lineRule="auto"/>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管理后台支持设置多个管理员角色，默认支持常规管理员角色，同时还可以按需要添加自定义角色。可针对不同角色管理员设置不同资源的管理权限。</w:t>
      </w:r>
      <w:r>
        <w:rPr>
          <w:rFonts w:hint="default" w:ascii="Calibri" w:hAnsi="Calibri" w:cs="Calibri"/>
          <w:color w:val="000000" w:themeColor="text1"/>
          <w:sz w:val="24"/>
          <w:szCs w:val="24"/>
          <w14:textFill>
            <w14:solidFill>
              <w14:schemeClr w14:val="tx1"/>
            </w14:solidFill>
          </w14:textFill>
        </w:rPr>
        <w:t> </w:t>
      </w:r>
    </w:p>
    <w:p>
      <w:pPr>
        <w:pStyle w:val="8"/>
        <w:keepNext w:val="0"/>
        <w:keepLines w:val="0"/>
        <w:widowControl/>
        <w:suppressLineNumbers w:val="0"/>
        <w:spacing w:line="360" w:lineRule="auto"/>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 </w:t>
      </w:r>
    </w:p>
    <w:p>
      <w:pPr>
        <w:pStyle w:val="8"/>
        <w:keepNext w:val="0"/>
        <w:keepLines w:val="0"/>
        <w:widowControl/>
        <w:suppressLineNumbers w:val="0"/>
        <w:spacing w:line="360" w:lineRule="auto"/>
        <w:rPr>
          <w:color w:val="000000" w:themeColor="text1"/>
          <w14:textFill>
            <w14:solidFill>
              <w14:schemeClr w14:val="tx1"/>
            </w14:solidFill>
          </w14:textFill>
        </w:rPr>
      </w:pPr>
      <w:r>
        <w:rPr>
          <w:rStyle w:val="11"/>
          <w:rFonts w:hint="eastAsia" w:ascii="宋体" w:hAnsi="宋体" w:eastAsia="宋体" w:cs="宋体"/>
          <w:b/>
          <w:bCs/>
          <w:color w:val="000000" w:themeColor="text1"/>
          <w:sz w:val="24"/>
          <w:szCs w:val="24"/>
          <w:shd w:val="clear" w:fill="FFFFFF"/>
          <w14:textFill>
            <w14:solidFill>
              <w14:schemeClr w14:val="tx1"/>
            </w14:solidFill>
          </w14:textFill>
        </w:rPr>
        <w:t>4、具体性能指标要求：</w:t>
      </w:r>
    </w:p>
    <w:tbl>
      <w:tblPr>
        <w:tblStyle w:val="9"/>
        <w:tblW w:w="9180" w:type="dxa"/>
        <w:tblCellSpacing w:w="15"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861"/>
        <w:gridCol w:w="934"/>
        <w:gridCol w:w="738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0" w:hRule="atLeast"/>
          <w:tblCellSpacing w:w="15" w:type="dxa"/>
        </w:trPr>
        <w:tc>
          <w:tcPr>
            <w:tcW w:w="825" w:type="dxa"/>
            <w:tcBorders>
              <w:top w:val="single" w:color="auto" w:sz="6" w:space="0"/>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项目</w:t>
            </w:r>
          </w:p>
          <w:p>
            <w:pPr>
              <w:pStyle w:val="8"/>
              <w:keepNext w:val="0"/>
              <w:keepLines w:val="0"/>
              <w:widowControl/>
              <w:suppressLineNumbers w:val="0"/>
              <w:spacing w:line="360" w:lineRule="auto"/>
              <w:jc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名 称</w:t>
            </w:r>
          </w:p>
        </w:tc>
        <w:tc>
          <w:tcPr>
            <w:tcW w:w="915" w:type="dxa"/>
            <w:tcBorders>
              <w:top w:val="single" w:color="auto" w:sz="6" w:space="0"/>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模</w:t>
            </w:r>
          </w:p>
          <w:p>
            <w:pPr>
              <w:pStyle w:val="8"/>
              <w:keepNext w:val="0"/>
              <w:keepLines w:val="0"/>
              <w:widowControl/>
              <w:suppressLineNumbers w:val="0"/>
              <w:spacing w:line="360" w:lineRule="auto"/>
              <w:jc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块</w:t>
            </w:r>
          </w:p>
        </w:tc>
        <w:tc>
          <w:tcPr>
            <w:tcW w:w="7425" w:type="dxa"/>
            <w:tcBorders>
              <w:top w:val="single" w:color="auto" w:sz="6" w:space="0"/>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技术参数指标</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90" w:hRule="atLeast"/>
          <w:tblCellSpacing w:w="15" w:type="dxa"/>
        </w:trPr>
        <w:tc>
          <w:tcPr>
            <w:tcW w:w="825" w:type="dxa"/>
            <w:vMerge w:val="restart"/>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center"/>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龙岩市教育局国产正版化办公软件项目</w:t>
            </w:r>
          </w:p>
        </w:tc>
        <w:tc>
          <w:tcPr>
            <w:tcW w:w="915" w:type="dxa"/>
            <w:vMerge w:val="restart"/>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基础能力要求</w:t>
            </w: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1、投标产品须支持四级宏安全性设置（非常高、高、中、低），可以有效地控制是否允许宏运行。</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2、产品应满足在Windows操作系统上运行office办公产品的需求，办公软件功能应包括文字处理、表格计算和幻灯片演示三个组件。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3、投标产品应支持文字、表格、演示组件有相似界面分区，分区应包括：标签区、功能区、导航区、编辑区、任务区、状态区。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4、投标产品支持灾难恢复功能，当突然发生如断电、死机等灾难性故障，系统重起后可通过备份管理功能找到灾难前的备份内容。</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5、投标产品支持文档、电子表格、演示文档支持输出为图片。 输出为图片支持添加水印内容，选择图片品质。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restart"/>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文字模块</w:t>
            </w: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1、文字模块支持设置主题。通过更改主题完成一键更改整个文档的总体设 计，包括颜色、字体及效果的成套样式，提高文档编辑效率。</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▲2、文字模块支持快速插入横向页面的功能，无需插入分节符即可在新建页面时选择页面方向。</w:t>
            </w:r>
            <w:r>
              <w:rPr>
                <w:rStyle w:val="11"/>
                <w:rFonts w:hint="eastAsia" w:ascii="宋体" w:hAnsi="宋体" w:eastAsia="宋体" w:cs="宋体"/>
                <w:b/>
                <w:bCs/>
                <w:color w:val="000000" w:themeColor="text1"/>
                <w:sz w:val="24"/>
                <w:szCs w:val="24"/>
                <w14:textFill>
                  <w14:solidFill>
                    <w14:schemeClr w14:val="tx1"/>
                  </w14:solidFill>
                </w14:textFill>
              </w:rPr>
              <w:t>（需提供有效证明文件或者截图进行证明）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3、文字模块支持智能识别目录，自动识别正文的段落结构，生成对应目录，节省手动设置标题格式时间。</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4、文字模块应支持长文档排版功能，应支持应用样式、关联多级编号功能、编辑页眉页脚功能、快捷页码功能、文档审阅修订功能、添加批注功能、文档比较功能、拼写检查等功能。</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5、文字模块应支持人性化的文档审阅功能，批注框具备“答复”、“解决”和“删除”按钮，使文字审阅和修订工作更直观高效。</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▲6、文字模块支持导航视图功能，可以对封面、目录以及节进行命名、插入、删除以及合并等操作。封面页提供多种封面类型；目录页支持自动和手动两种目录页类。</w:t>
            </w:r>
            <w:r>
              <w:rPr>
                <w:rStyle w:val="11"/>
                <w:rFonts w:hint="eastAsia" w:ascii="宋体" w:hAnsi="宋体" w:eastAsia="宋体" w:cs="宋体"/>
                <w:b/>
                <w:bCs/>
                <w:color w:val="000000" w:themeColor="text1"/>
                <w:sz w:val="24"/>
                <w:szCs w:val="24"/>
                <w14:textFill>
                  <w14:solidFill>
                    <w14:schemeClr w14:val="tx1"/>
                  </w14:solidFill>
                </w14:textFill>
              </w:rPr>
              <w:t>（需提供有效证明文件或者截图进行证明）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restart"/>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表格模块</w:t>
            </w: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1、表格模块在文本输入时，产品须能提供推荐列表，帮助提高录入的速度和准确性。</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2、表格模块支持一键批量合并表格功能。可将多个工作表、多个工作簿、以及多个工作簿中的同名工作表进行数据智能合并。帮助用户快速完成零散数据的汇总，提高工作效率。</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3、表格模块兼容MS Excel函数，支持函数不少于300个，提供函数向导工具。</w:t>
            </w:r>
            <w:r>
              <w:rPr>
                <w:rFonts w:hint="default" w:ascii="Calibri" w:hAnsi="Calibri" w:cs="Calibri"/>
                <w:color w:val="000000" w:themeColor="text1"/>
                <w:sz w:val="24"/>
                <w:szCs w:val="24"/>
                <w14:textFill>
                  <w14:solidFill>
                    <w14:schemeClr w14:val="tx1"/>
                  </w14:solidFill>
                </w14:textFill>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4、表格模块支持数据对比，可以对单区域、多区域进行重复值、唯一值的标记和提取，可以更直观的进行数据分析。</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5、表格模块支持智能填充功能，根据已有信息，推导出提取/组合规则的填充方式，一键填充。</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6、表格模块支持筛选计数功能，让用户可以直观的了解当前内容所在列中出现的次数，并支持对计数结果进行导出，提高用户数据分析的便捷性；同时支持右键插入行数的手动输入，便于一次性插入多行。</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表格模块，需支持单元格格式的正负号、万元单位。解决数据需要核正时，采用此格式可以自动生成正负号；很多财务报表以万元为单位，节省了手工输入“万元”的步骤，同时还支持“百万”、“千万”等其他单位。</w:t>
            </w:r>
            <w:r>
              <w:rPr>
                <w:rStyle w:val="11"/>
                <w:rFonts w:hint="eastAsia" w:ascii="宋体" w:hAnsi="宋体" w:eastAsia="宋体" w:cs="宋体"/>
                <w:b/>
                <w:bCs/>
                <w:color w:val="000000" w:themeColor="text1"/>
                <w:sz w:val="24"/>
                <w:szCs w:val="24"/>
                <w14:textFill>
                  <w14:solidFill>
                    <w14:schemeClr w14:val="tx1"/>
                  </w14:solidFill>
                </w14:textFill>
              </w:rPr>
              <w:t>（需提供有效证明文件或者截图进行证明）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restart"/>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幻灯片模块</w:t>
            </w: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1、幻灯片模块支持在菜单栏提供功能指令的快速查找，例如输入“动画”，就会列出如动画方案、自定义动画等功能链接，全面提升软件的操作效率。</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2、幻灯片模块支持双击幻灯片页启动播放的功能，支持一键美化，可对演示模板进行设 计板式、配色调色、统一字体和字号、为图片加效果等作用，支持幻灯片库按封面、过渡页、正文、目录、结束页进行分类。</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3、幻灯片模块支持图片预览要求，满足在演示文稿内，点击图片预览可按“原始比例”或“窗口大小”显示图片预览的效果。</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4、幻灯片模块支持插入图片、图形、视频和音频来展示多彩的图像。所嵌入文件独立于来源文件，即使删除来源文件，已经嵌入文件仍能播放。</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5、幻灯片模块支持将其他演示文档作为外部模板导入使用，方便用户设 计演示文稿，使用更加灵活。</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w:t>
            </w:r>
            <w:r>
              <w:rPr>
                <w:rFonts w:hint="eastAsia" w:ascii="宋体" w:hAnsi="宋体" w:eastAsia="宋体" w:cs="宋体"/>
                <w:color w:val="000000" w:themeColor="text1"/>
                <w:sz w:val="21"/>
                <w:szCs w:val="21"/>
                <w14:textFill>
                  <w14:solidFill>
                    <w14:schemeClr w14:val="tx1"/>
                  </w14:solidFill>
                </w14:textFill>
              </w:rPr>
              <w:t>演示模块支持智能图文排版工具，应支持替换字体、批量设置字体、自定义母版字体、浮动工具栏、批量分页插入图片等功能。</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restart"/>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兼容能力</w:t>
            </w: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1、需提供Android操作系统下的办公软件，无需访问网页或服务端即可支持支持doc、dot、docx，dotx， mhtm、mhtml； xls、xlt、xlsx、xltx、；ppt、pptx、pot、potx、pps、ppsx等格的编辑。</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i w:val="0"/>
                <w:iCs w:val="0"/>
                <w:color w:val="000000" w:themeColor="text1"/>
                <w:sz w:val="24"/>
                <w:szCs w:val="24"/>
                <w14:textFill>
                  <w14:solidFill>
                    <w14:schemeClr w14:val="tx1"/>
                  </w14:solidFill>
                </w14:textFill>
              </w:rPr>
              <w:t>2、投标产品须支持通过NPAPI方式将办公终端集成嵌入到firefox48~firefox49浏览器中，并进行二次开发。</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i w:val="0"/>
                <w:iCs w:val="0"/>
                <w:color w:val="000000" w:themeColor="text1"/>
                <w:sz w:val="24"/>
                <w:szCs w:val="24"/>
                <w14:textFill>
                  <w14:solidFill>
                    <w14:schemeClr w14:val="tx1"/>
                  </w14:solidFill>
                </w14:textFill>
              </w:rPr>
              <w:t>3、支持通过docframe方式将办公终端集成嵌入到IE8~IE9浏览器中，并进行二次开发。</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i w:val="0"/>
                <w:iCs w:val="0"/>
                <w:color w:val="000000" w:themeColor="text1"/>
                <w:sz w:val="24"/>
                <w:szCs w:val="24"/>
                <w14:textFill>
                  <w14:solidFill>
                    <w14:schemeClr w14:val="tx1"/>
                  </w14:solidFill>
                </w14:textFill>
              </w:rPr>
              <w:t>▲4、支持校对功能，可兼容校对的功能：实现对大部分中文错别字、多字、少字、人名、地名、英文（单词拼写）、部分成对标点、科技计量、重句、异形词、也作、曾用词等错误。</w:t>
            </w:r>
            <w:r>
              <w:rPr>
                <w:rStyle w:val="11"/>
                <w:rFonts w:hint="eastAsia" w:ascii="宋体" w:hAnsi="宋体" w:eastAsia="宋体" w:cs="宋体"/>
                <w:b/>
                <w:bCs/>
                <w:i w:val="0"/>
                <w:iCs w:val="0"/>
                <w:color w:val="000000" w:themeColor="text1"/>
                <w:sz w:val="24"/>
                <w:szCs w:val="24"/>
                <w14:textFill>
                  <w14:solidFill>
                    <w14:schemeClr w14:val="tx1"/>
                  </w14:solidFill>
                </w14:textFill>
              </w:rPr>
              <w:t>（本项需提供截图证明）</w:t>
            </w:r>
            <w:r>
              <w:rPr>
                <w:rFonts w:hint="eastAsia" w:ascii="宋体" w:hAnsi="宋体" w:eastAsia="宋体" w:cs="宋体"/>
                <w:i w:val="0"/>
                <w:iCs w:val="0"/>
                <w:color w:val="000000" w:themeColor="text1"/>
                <w:sz w:val="24"/>
                <w:szCs w:val="24"/>
                <w14:textFill>
                  <w14:solidFill>
                    <w14:schemeClr w14:val="tx1"/>
                  </w14:solidFill>
                </w14:textFill>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i w:val="0"/>
                <w:iCs w:val="0"/>
                <w:color w:val="000000" w:themeColor="text1"/>
                <w:sz w:val="24"/>
                <w:szCs w:val="24"/>
                <w14:textFill>
                  <w14:solidFill>
                    <w14:schemeClr w14:val="tx1"/>
                  </w14:solidFill>
                </w14:textFill>
              </w:rPr>
              <w:t>▲5、须提供基于basic的VBA宏代码编辑环境，能支持VBA嵌入式编程，能直接打开VB编辑器进行代码级编辑。</w:t>
            </w:r>
            <w:r>
              <w:rPr>
                <w:rStyle w:val="11"/>
                <w:rFonts w:hint="eastAsia" w:ascii="宋体" w:hAnsi="宋体" w:eastAsia="宋体" w:cs="宋体"/>
                <w:b/>
                <w:bCs/>
                <w:i w:val="0"/>
                <w:iCs w:val="0"/>
                <w:color w:val="000000" w:themeColor="text1"/>
                <w:sz w:val="24"/>
                <w:szCs w:val="24"/>
                <w14:textFill>
                  <w14:solidFill>
                    <w14:schemeClr w14:val="tx1"/>
                  </w14:solidFill>
                </w14:textFill>
              </w:rPr>
              <w:t>（本项需提供截图证明）</w:t>
            </w:r>
            <w:r>
              <w:rPr>
                <w:rFonts w:hint="eastAsia" w:ascii="宋体" w:hAnsi="宋体" w:eastAsia="宋体" w:cs="宋体"/>
                <w:i w:val="0"/>
                <w:iCs w:val="0"/>
                <w:color w:val="000000" w:themeColor="text1"/>
                <w:sz w:val="24"/>
                <w:szCs w:val="24"/>
                <w14:textFill>
                  <w14:solidFill>
                    <w14:schemeClr w14:val="tx1"/>
                  </w14:solidFill>
                </w14:textFill>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i w:val="0"/>
                <w:iCs w:val="0"/>
                <w:color w:val="000000" w:themeColor="text1"/>
                <w:sz w:val="24"/>
                <w:szCs w:val="24"/>
                <w14:textFill>
                  <w14:solidFill>
                    <w14:schemeClr w14:val="tx1"/>
                  </w14:solidFill>
                </w14:textFill>
              </w:rPr>
              <w:t>▲6、所投产品须与上级教育主管部门采购的办公软件保持兼容，以与原有用户文件的版式保持一致，不影响原文档的使用，同时延续用户的使用习惯和用户界面。（</w:t>
            </w:r>
            <w:r>
              <w:rPr>
                <w:rStyle w:val="11"/>
                <w:rFonts w:hint="eastAsia" w:ascii="宋体" w:hAnsi="宋体" w:eastAsia="宋体" w:cs="宋体"/>
                <w:b/>
                <w:bCs/>
                <w:i w:val="0"/>
                <w:iCs w:val="0"/>
                <w:color w:val="000000" w:themeColor="text1"/>
                <w:sz w:val="24"/>
                <w:szCs w:val="24"/>
                <w14:textFill>
                  <w14:solidFill>
                    <w14:schemeClr w14:val="tx1"/>
                  </w14:solidFill>
                </w14:textFill>
              </w:rPr>
              <w:t>本项须提供有效证明材料证明</w:t>
            </w:r>
            <w:r>
              <w:rPr>
                <w:rFonts w:hint="eastAsia" w:ascii="宋体" w:hAnsi="宋体" w:eastAsia="宋体" w:cs="宋体"/>
                <w:i w:val="0"/>
                <w:iCs w:val="0"/>
                <w:color w:val="000000" w:themeColor="text1"/>
                <w:sz w:val="24"/>
                <w:szCs w:val="24"/>
                <w14:textFill>
                  <w14:solidFill>
                    <w14:schemeClr w14:val="tx1"/>
                  </w14:solidFill>
                </w14:textFill>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restart"/>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center"/>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云端文档能力</w:t>
            </w: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i w:val="0"/>
                <w:iCs w:val="0"/>
                <w:color w:val="000000" w:themeColor="text1"/>
                <w:sz w:val="24"/>
                <w:szCs w:val="24"/>
                <w14:textFill>
                  <w14:solidFill>
                    <w14:schemeClr w14:val="tx1"/>
                  </w14:solidFill>
                </w14:textFill>
              </w:rPr>
              <w:t>▲1、产品云服务模块支持在龙岩教育城域网云平台上搭建内网升级管理系统平台进行产品升级，并且可作为资产管理服务器，进行统计安装量详情，提供用户升级请求、下载量、安装数、卸载量、日报活、月报活的图表。</w:t>
            </w:r>
            <w:r>
              <w:rPr>
                <w:rStyle w:val="11"/>
                <w:rFonts w:hint="eastAsia" w:ascii="宋体" w:hAnsi="宋体" w:eastAsia="宋体" w:cs="宋体"/>
                <w:b/>
                <w:bCs/>
                <w:i w:val="0"/>
                <w:iCs w:val="0"/>
                <w:color w:val="000000" w:themeColor="text1"/>
                <w:sz w:val="24"/>
                <w:szCs w:val="24"/>
                <w14:textFill>
                  <w14:solidFill>
                    <w14:schemeClr w14:val="tx1"/>
                  </w14:solidFill>
                </w14:textFill>
              </w:rPr>
              <w:t>（本项需提供产品截图证明）</w:t>
            </w:r>
            <w:r>
              <w:rPr>
                <w:rFonts w:hint="eastAsia" w:ascii="宋体" w:hAnsi="宋体" w:eastAsia="宋体" w:cs="宋体"/>
                <w:i w:val="0"/>
                <w:iCs w:val="0"/>
                <w:color w:val="000000" w:themeColor="text1"/>
                <w:sz w:val="24"/>
                <w:szCs w:val="24"/>
                <w14:textFill>
                  <w14:solidFill>
                    <w14:schemeClr w14:val="tx1"/>
                  </w14:solidFill>
                </w14:textFill>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i w:val="0"/>
                <w:iCs w:val="0"/>
                <w:color w:val="000000" w:themeColor="text1"/>
                <w:sz w:val="24"/>
                <w:szCs w:val="24"/>
                <w14:textFill>
                  <w14:solidFill>
                    <w14:schemeClr w14:val="tx1"/>
                  </w14:solidFill>
                </w14:textFill>
              </w:rPr>
              <w:t>▲2、产品云服务模块支持表单应用与“龙岩教育公共服务平台”对接，作为安全专业的数据收集工具，实现快速收集信息及汇总数据。支持手机电脑多端使用。可用于教育信息收集汇总、问卷、投票等场景，通过自定义的字段和配置，发送给师生个人填写，避免一张表格多人查阅，保护敏感隐私信息，快捷收集到的师生信息直接汇总至表格并自动生成报表。协作收集的数据自动汇总存储，便于后续筛选复用和导出，如师生管理，师生提交一次师生基础信息后，即可多次采用，避免重复收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i w:val="0"/>
                <w:iCs w:val="0"/>
                <w:color w:val="000000" w:themeColor="text1"/>
                <w:sz w:val="24"/>
                <w:szCs w:val="24"/>
                <w14:textFill>
                  <w14:solidFill>
                    <w14:schemeClr w14:val="tx1"/>
                  </w14:solidFill>
                </w14:textFill>
              </w:rPr>
              <w:t>▲3、产品云服务模块支持在教育城域网云平台部署，并与“龙岩教育公共服务平台”完成统一身份认证对接、统一权限管理对接、统一网盘对接，支持用户自己通过另存或者选取，实现内容调用。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975" w:hRule="atLeast"/>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4、产品云服务模块服务端配合下，投标产品需要有文档安全功能服务，保障文档安全可控，可提供文档的阅读、打印、编辑、另存、复制、授权等6种权限控件。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5、产品云服务模块支持word、excel、ppt格式文档在线编辑、协同编辑，通过浏览器即可进行内容修改、协同，支持excel单元格权限管理，如可编辑、可查看、禁止查看等。</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产品云服务模块支持可创建基础表单、考试、打卡、接龙等多种常用信息采集表，并且支持链接、二维码、进行邀请填写，后台自动生成Excel表格和填报情况汇总；在后台可查看创建、填写、分享的表单，可以管理常用表单模板。</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2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915"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rPr>
                <w:rFonts w:hint="eastAsia" w:ascii="宋体"/>
                <w:color w:val="000000" w:themeColor="text1"/>
                <w:sz w:val="24"/>
                <w:szCs w:val="24"/>
                <w14:textFill>
                  <w14:solidFill>
                    <w14:schemeClr w14:val="tx1"/>
                  </w14:solidFill>
                </w14:textFill>
              </w:rPr>
            </w:pPr>
          </w:p>
        </w:tc>
        <w:tc>
          <w:tcPr>
            <w:tcW w:w="7425"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pPr>
              <w:pStyle w:val="8"/>
              <w:keepNext w:val="0"/>
              <w:keepLines w:val="0"/>
              <w:widowControl/>
              <w:suppressLineNumbers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产品云服务模块支持将文档上传到云文档安全团队后，通过安全文档的加密模块实现云上加密，拥有安全文档有对应权限，才能对文档进行预览、编辑。同时，安全团队提供权限设置管理，可对团队内的文档进行权限模板设置，实现文件精细粒度的权限管控。</w:t>
            </w:r>
          </w:p>
        </w:tc>
      </w:tr>
    </w:tbl>
    <w:p>
      <w:pPr>
        <w:pStyle w:val="8"/>
        <w:keepNext w:val="0"/>
        <w:keepLines w:val="0"/>
        <w:widowControl/>
        <w:suppressLineNumbers w:val="0"/>
        <w:spacing w:line="360" w:lineRule="auto"/>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shd w:val="clear" w:fill="FFFFFF"/>
          <w14:textFill>
            <w14:solidFill>
              <w14:schemeClr w14:val="tx1"/>
            </w14:solidFill>
          </w14:textFill>
        </w:rPr>
        <w:t>备注：</w:t>
      </w:r>
    </w:p>
    <w:p>
      <w:pPr>
        <w:pStyle w:val="8"/>
        <w:keepNext w:val="0"/>
        <w:keepLines w:val="0"/>
        <w:widowControl/>
        <w:suppressLineNumbers w:val="0"/>
        <w:spacing w:line="360" w:lineRule="auto"/>
        <w:ind w:left="0" w:firstLine="480"/>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shd w:val="clear" w:fill="FFFFFF"/>
          <w14:textFill>
            <w14:solidFill>
              <w14:schemeClr w14:val="tx1"/>
            </w14:solidFill>
          </w14:textFill>
        </w:rPr>
        <w:t>上述“1、项目建设内容”至“3、办公软件扩展技术要求”均为重要要求，任一项不满足要求的属重大偏离，为无效投标。</w:t>
      </w:r>
    </w:p>
    <w:p>
      <w:pPr>
        <w:pStyle w:val="8"/>
        <w:keepNext w:val="0"/>
        <w:keepLines w:val="0"/>
        <w:widowControl/>
        <w:suppressLineNumbers w:val="0"/>
        <w:spacing w:line="360" w:lineRule="auto"/>
        <w:ind w:left="0" w:firstLine="480"/>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shd w:val="clear" w:fill="FFFFFF"/>
          <w14:textFill>
            <w14:solidFill>
              <w14:schemeClr w14:val="tx1"/>
            </w14:solidFill>
          </w14:textFill>
        </w:rPr>
        <w:t> </w:t>
      </w:r>
    </w:p>
    <w:p>
      <w:pPr>
        <w:pStyle w:val="8"/>
        <w:keepNext w:val="0"/>
        <w:keepLines w:val="0"/>
        <w:widowControl/>
        <w:suppressLineNumbers w:val="0"/>
        <w:spacing w:line="360" w:lineRule="auto"/>
        <w:rPr>
          <w:color w:val="000000" w:themeColor="text1"/>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w:t>
      </w:r>
    </w:p>
    <w:p>
      <w:pPr>
        <w:pStyle w:val="8"/>
        <w:keepNext w:val="0"/>
        <w:keepLines w:val="0"/>
        <w:widowControl/>
        <w:suppressLineNumbers w:val="0"/>
        <w:spacing w:line="360" w:lineRule="auto"/>
        <w:ind w:right="0"/>
        <w:rPr>
          <w:color w:val="000000" w:themeColor="text1"/>
          <w14:textFill>
            <w14:solidFill>
              <w14:schemeClr w14:val="tx1"/>
            </w14:solidFill>
          </w14:textFill>
        </w:rPr>
      </w:pPr>
      <w:r>
        <w:rPr>
          <w:rStyle w:val="11"/>
          <w:rFonts w:hint="eastAsia" w:ascii="宋体" w:hAnsi="宋体" w:eastAsia="宋体" w:cs="宋体"/>
          <w:b/>
          <w:bCs/>
          <w:color w:val="000000" w:themeColor="text1"/>
          <w:sz w:val="24"/>
          <w:szCs w:val="24"/>
          <w14:textFill>
            <w14:solidFill>
              <w14:schemeClr w14:val="tx1"/>
            </w14:solidFill>
          </w14:textFill>
        </w:rPr>
        <w:t>（三）演示要求</w:t>
      </w:r>
    </w:p>
    <w:p>
      <w:pPr>
        <w:pStyle w:val="8"/>
        <w:keepNext w:val="0"/>
        <w:keepLines w:val="0"/>
        <w:widowControl/>
        <w:suppressLineNumbers w:val="0"/>
        <w:spacing w:before="75" w:beforeAutospacing="0" w:after="75" w:afterAutospacing="0" w:line="360" w:lineRule="auto"/>
        <w:ind w:right="0"/>
        <w:jc w:val="left"/>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1、演示设备信息如下（由投标人自行提供），并满足如下要求，</w:t>
      </w:r>
      <w:r>
        <w:rPr>
          <w:rStyle w:val="11"/>
          <w:rFonts w:hint="eastAsia" w:ascii="宋体" w:hAnsi="宋体" w:eastAsia="宋体" w:cs="宋体"/>
          <w:b/>
          <w:bCs/>
          <w:color w:val="000000" w:themeColor="text1"/>
          <w:spacing w:val="0"/>
          <w:sz w:val="24"/>
          <w:szCs w:val="24"/>
          <w14:textFill>
            <w14:solidFill>
              <w14:schemeClr w14:val="tx1"/>
            </w14:solidFill>
          </w14:textFill>
        </w:rPr>
        <w:t>否则视为未提供演示</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line="360" w:lineRule="auto"/>
        <w:ind w:left="0" w:right="0" w:firstLine="480"/>
        <w:jc w:val="left"/>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 操作系统: Windows操作系统，安卓手机 （安卓8.0以上），苹果手机（IOS 11版本以上） ；</w:t>
      </w:r>
    </w:p>
    <w:p>
      <w:pPr>
        <w:pStyle w:val="8"/>
        <w:keepNext w:val="0"/>
        <w:keepLines w:val="0"/>
        <w:widowControl/>
        <w:suppressLineNumbers w:val="0"/>
        <w:spacing w:before="75" w:beforeAutospacing="0" w:after="75" w:afterAutospacing="0" w:line="360" w:lineRule="auto"/>
        <w:ind w:left="0" w:right="0" w:firstLine="480"/>
        <w:jc w:val="left"/>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 整机:笔记本电脑、安卓手机、苹果手机 ；</w:t>
      </w:r>
    </w:p>
    <w:p>
      <w:pPr>
        <w:pStyle w:val="8"/>
        <w:keepNext w:val="0"/>
        <w:keepLines w:val="0"/>
        <w:widowControl/>
        <w:suppressLineNumbers w:val="0"/>
        <w:spacing w:before="75" w:beforeAutospacing="0" w:after="75" w:afterAutospacing="0" w:line="360" w:lineRule="auto"/>
        <w:ind w:left="0" w:right="0" w:firstLine="480"/>
        <w:jc w:val="left"/>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 处理器 :笔记本电脑配置：4核以上 内存 ；</w:t>
      </w:r>
    </w:p>
    <w:p>
      <w:pPr>
        <w:pStyle w:val="8"/>
        <w:keepNext w:val="0"/>
        <w:keepLines w:val="0"/>
        <w:widowControl/>
        <w:suppressLineNumbers w:val="0"/>
        <w:spacing w:before="75" w:beforeAutospacing="0" w:after="75" w:afterAutospacing="0" w:line="360" w:lineRule="auto"/>
        <w:ind w:left="0" w:right="0" w:firstLine="480"/>
        <w:jc w:val="left"/>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4) 笔记本电脑配置：8G内存以上；</w:t>
      </w:r>
    </w:p>
    <w:p>
      <w:pPr>
        <w:pStyle w:val="8"/>
        <w:keepNext w:val="0"/>
        <w:keepLines w:val="0"/>
        <w:widowControl/>
        <w:suppressLineNumbers w:val="0"/>
        <w:spacing w:before="75" w:beforeAutospacing="0" w:after="75" w:afterAutospacing="0" w:line="360" w:lineRule="auto"/>
        <w:ind w:left="0" w:right="0" w:firstLine="480"/>
        <w:jc w:val="left"/>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 xml:space="preserve">5) 网络环境:可连入互联网 数量 1台 。 </w:t>
      </w:r>
    </w:p>
    <w:p>
      <w:pPr>
        <w:pStyle w:val="8"/>
        <w:keepNext w:val="0"/>
        <w:keepLines w:val="0"/>
        <w:widowControl/>
        <w:suppressLineNumbers w:val="0"/>
        <w:spacing w:line="360" w:lineRule="auto"/>
        <w:ind w:right="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2、演示注意事项:</w:t>
      </w:r>
    </w:p>
    <w:p>
      <w:pPr>
        <w:pStyle w:val="8"/>
        <w:keepNext w:val="0"/>
        <w:keepLines w:val="0"/>
        <w:widowControl/>
        <w:suppressLineNumbers w:val="0"/>
        <w:spacing w:line="360" w:lineRule="auto"/>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1)、本项目要求投标人进行现场演示，演示时间控制在 15分钟以内（不含评委对其演示设备信息确认的时间）。</w:t>
      </w:r>
    </w:p>
    <w:p>
      <w:pPr>
        <w:pStyle w:val="8"/>
        <w:keepNext w:val="0"/>
        <w:keepLines w:val="0"/>
        <w:widowControl/>
        <w:suppressLineNumbers w:val="0"/>
        <w:spacing w:line="360" w:lineRule="auto"/>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投标方提供的演示产品须为正式投标产品，不能出现非正式的demo或第三方程序。（PC端和安卓端的产品由投标方准备提供，而对于IOS的设备的APP产品，需从官方的APPSTORE进行下载直接测试）。不满足前述要求的视为</w:t>
      </w:r>
      <w:r>
        <w:rPr>
          <w:rStyle w:val="11"/>
          <w:rFonts w:hint="eastAsia" w:ascii="宋体" w:hAnsi="宋体" w:eastAsia="宋体" w:cs="宋体"/>
          <w:b/>
          <w:bCs/>
          <w:color w:val="000000" w:themeColor="text1"/>
          <w:spacing w:val="0"/>
          <w:sz w:val="24"/>
          <w:szCs w:val="24"/>
          <w14:textFill>
            <w14:solidFill>
              <w14:schemeClr w14:val="tx1"/>
            </w14:solidFill>
          </w14:textFill>
        </w:rPr>
        <w:t>未提供演示</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line="360" w:lineRule="auto"/>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注：评委根据投标人提供的演示情况仅对</w:t>
      </w:r>
      <w:r>
        <w:rPr>
          <w:rStyle w:val="11"/>
          <w:rFonts w:hint="eastAsia" w:ascii="宋体" w:hAnsi="宋体" w:eastAsia="宋体" w:cs="宋体"/>
          <w:b/>
          <w:bCs/>
          <w:color w:val="000000" w:themeColor="text1"/>
          <w:sz w:val="24"/>
          <w:szCs w:val="24"/>
          <w14:textFill>
            <w14:solidFill>
              <w14:schemeClr w14:val="tx1"/>
            </w14:solidFill>
          </w14:textFill>
        </w:rPr>
        <w:t>评分项</w:t>
      </w:r>
      <w:r>
        <w:rPr>
          <w:rFonts w:hint="eastAsia" w:ascii="宋体" w:hAnsi="宋体" w:eastAsia="宋体" w:cs="宋体"/>
          <w:color w:val="000000" w:themeColor="text1"/>
          <w:sz w:val="24"/>
          <w:szCs w:val="24"/>
          <w14:textFill>
            <w14:solidFill>
              <w14:schemeClr w14:val="tx1"/>
            </w14:solidFill>
          </w14:textFill>
        </w:rPr>
        <w:t>进行评审，演示情况不作为判定是否实质性响应招标文件其他技术要求的依据。</w:t>
      </w:r>
    </w:p>
    <w:p>
      <w:pPr>
        <w:pStyle w:val="8"/>
        <w:keepNext w:val="0"/>
        <w:keepLines w:val="0"/>
        <w:widowControl/>
        <w:suppressLineNumbers w:val="0"/>
        <w:rPr>
          <w:color w:val="000000" w:themeColor="text1"/>
          <w14:textFill>
            <w14:solidFill>
              <w14:schemeClr w14:val="tx1"/>
            </w14:solidFill>
          </w14:textFill>
        </w:rPr>
      </w:pP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三、商务条件</w:t>
      </w:r>
      <w:r>
        <w:rPr>
          <w:rStyle w:val="11"/>
          <w:rFonts w:hint="eastAsia" w:ascii="宋体" w:hAnsi="宋体" w:eastAsia="宋体" w:cs="宋体"/>
          <w:color w:val="000000" w:themeColor="text1"/>
          <w:spacing w:val="0"/>
          <w:sz w:val="24"/>
          <w:szCs w:val="24"/>
          <w14:textFill>
            <w14:solidFill>
              <w14:schemeClr w14:val="tx1"/>
            </w14:solidFill>
          </w14:textFill>
        </w:rPr>
        <w:t>（以“★”标示的内容为不允许负偏离的实质性要求）</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包：1</w:t>
      </w:r>
      <w:r>
        <w:rPr>
          <w:rStyle w:val="11"/>
          <w:rFonts w:hint="eastAsia" w:ascii="宋体" w:hAnsi="宋体" w:eastAsia="宋体" w:cs="宋体"/>
          <w:color w:val="000000" w:themeColor="text1"/>
          <w:spacing w:val="0"/>
          <w:sz w:val="24"/>
          <w:szCs w:val="24"/>
          <w14:textFill>
            <w14:solidFill>
              <w14:schemeClr w14:val="tx1"/>
            </w14:solidFill>
          </w14:textFill>
        </w:rPr>
        <w:br w:type="textWrapping"/>
      </w:r>
      <w:r>
        <w:rPr>
          <w:rStyle w:val="11"/>
          <w:rFonts w:hint="eastAsia" w:ascii="宋体" w:hAnsi="宋体" w:eastAsia="宋体" w:cs="宋体"/>
          <w:color w:val="000000" w:themeColor="text1"/>
          <w:spacing w:val="0"/>
          <w:sz w:val="24"/>
          <w:szCs w:val="24"/>
          <w14:textFill>
            <w14:solidFill>
              <w14:schemeClr w14:val="tx1"/>
            </w14:solidFill>
          </w14:textFill>
        </w:rPr>
        <w:t xml:space="preserve">1、交付地点：福建省龙岩市新罗区采购人指定地点 </w:t>
      </w:r>
      <w:r>
        <w:rPr>
          <w:rStyle w:val="11"/>
          <w:rFonts w:hint="eastAsia" w:ascii="宋体" w:hAnsi="宋体" w:eastAsia="宋体" w:cs="宋体"/>
          <w:color w:val="000000" w:themeColor="text1"/>
          <w:spacing w:val="0"/>
          <w:sz w:val="24"/>
          <w:szCs w:val="24"/>
          <w14:textFill>
            <w14:solidFill>
              <w14:schemeClr w14:val="tx1"/>
            </w14:solidFill>
          </w14:textFill>
        </w:rPr>
        <w:br w:type="textWrapping"/>
      </w:r>
      <w:r>
        <w:rPr>
          <w:rStyle w:val="11"/>
          <w:rFonts w:hint="eastAsia" w:ascii="宋体" w:hAnsi="宋体" w:eastAsia="宋体" w:cs="宋体"/>
          <w:color w:val="000000" w:themeColor="text1"/>
          <w:spacing w:val="0"/>
          <w:sz w:val="24"/>
          <w:szCs w:val="24"/>
          <w14:textFill>
            <w14:solidFill>
              <w14:schemeClr w14:val="tx1"/>
            </w14:solidFill>
          </w14:textFill>
        </w:rPr>
        <w:t>2、交付时间：（建设周期）合同签订之日起30个日历日（包括各网络终端的部署、相关人员培训等）。</w:t>
      </w:r>
      <w:r>
        <w:rPr>
          <w:rStyle w:val="11"/>
          <w:rFonts w:hint="eastAsia" w:ascii="宋体" w:hAnsi="宋体" w:eastAsia="宋体" w:cs="宋体"/>
          <w:color w:val="000000" w:themeColor="text1"/>
          <w:spacing w:val="0"/>
          <w:sz w:val="24"/>
          <w:szCs w:val="24"/>
          <w14:textFill>
            <w14:solidFill>
              <w14:schemeClr w14:val="tx1"/>
            </w14:solidFill>
          </w14:textFill>
        </w:rPr>
        <w:br w:type="textWrapping"/>
      </w:r>
      <w:r>
        <w:rPr>
          <w:rStyle w:val="11"/>
          <w:rFonts w:hint="eastAsia" w:ascii="宋体" w:hAnsi="宋体" w:eastAsia="宋体" w:cs="宋体"/>
          <w:color w:val="000000" w:themeColor="text1"/>
          <w:spacing w:val="0"/>
          <w:sz w:val="24"/>
          <w:szCs w:val="24"/>
          <w14:textFill>
            <w14:solidFill>
              <w14:schemeClr w14:val="tx1"/>
            </w14:solidFill>
          </w14:textFill>
        </w:rPr>
        <w:t>3、交付条件：中标人签订合同后，应按照采购人要求进行安装调试，并在30天内完成供货、安装调试、试运行和项目验收</w:t>
      </w:r>
      <w:r>
        <w:rPr>
          <w:rStyle w:val="11"/>
          <w:rFonts w:hint="eastAsia" w:ascii="宋体" w:hAnsi="宋体" w:eastAsia="宋体" w:cs="宋体"/>
          <w:color w:val="000000" w:themeColor="text1"/>
          <w:spacing w:val="0"/>
          <w:sz w:val="24"/>
          <w:szCs w:val="24"/>
          <w14:textFill>
            <w14:solidFill>
              <w14:schemeClr w14:val="tx1"/>
            </w14:solidFill>
          </w14:textFill>
        </w:rPr>
        <w:br w:type="textWrapping"/>
      </w:r>
      <w:r>
        <w:rPr>
          <w:rStyle w:val="11"/>
          <w:rFonts w:hint="eastAsia" w:ascii="宋体" w:hAnsi="宋体" w:eastAsia="宋体" w:cs="宋体"/>
          <w:color w:val="000000" w:themeColor="text1"/>
          <w:spacing w:val="0"/>
          <w:sz w:val="24"/>
          <w:szCs w:val="24"/>
          <w14:textFill>
            <w14:solidFill>
              <w14:schemeClr w14:val="tx1"/>
            </w14:solidFill>
          </w14:textFill>
        </w:rPr>
        <w:t>4、是否收取履约保证金：否</w:t>
      </w:r>
      <w:r>
        <w:rPr>
          <w:rStyle w:val="11"/>
          <w:rFonts w:hint="eastAsia" w:ascii="宋体" w:hAnsi="宋体" w:eastAsia="宋体" w:cs="宋体"/>
          <w:color w:val="000000" w:themeColor="text1"/>
          <w:spacing w:val="0"/>
          <w:sz w:val="24"/>
          <w:szCs w:val="24"/>
          <w14:textFill>
            <w14:solidFill>
              <w14:schemeClr w14:val="tx1"/>
            </w14:solidFill>
          </w14:textFill>
        </w:rPr>
        <w:br w:type="textWrapping"/>
      </w:r>
      <w:r>
        <w:rPr>
          <w:rStyle w:val="11"/>
          <w:rFonts w:hint="eastAsia" w:ascii="宋体" w:hAnsi="宋体" w:eastAsia="宋体" w:cs="宋体"/>
          <w:color w:val="000000" w:themeColor="text1"/>
          <w:spacing w:val="0"/>
          <w:sz w:val="24"/>
          <w:szCs w:val="24"/>
          <w14:textFill>
            <w14:solidFill>
              <w14:schemeClr w14:val="tx1"/>
            </w14:solidFill>
          </w14:textFill>
        </w:rPr>
        <w:t>5、是否邀请投标人参与验收：否</w:t>
      </w:r>
      <w:r>
        <w:rPr>
          <w:rStyle w:val="11"/>
          <w:rFonts w:hint="eastAsia" w:ascii="宋体" w:hAnsi="宋体" w:eastAsia="宋体" w:cs="宋体"/>
          <w:color w:val="000000" w:themeColor="text1"/>
          <w:spacing w:val="0"/>
          <w:sz w:val="24"/>
          <w:szCs w:val="24"/>
          <w14:textFill>
            <w14:solidFill>
              <w14:schemeClr w14:val="tx1"/>
            </w14:solidFill>
          </w14:textFill>
        </w:rPr>
        <w:br w:type="textWrapping"/>
      </w:r>
      <w:r>
        <w:rPr>
          <w:rStyle w:val="11"/>
          <w:rFonts w:hint="eastAsia" w:ascii="宋体" w:hAnsi="宋体" w:eastAsia="宋体" w:cs="宋体"/>
          <w:color w:val="000000" w:themeColor="text1"/>
          <w:spacing w:val="0"/>
          <w:sz w:val="24"/>
          <w:szCs w:val="24"/>
          <w14:textFill>
            <w14:solidFill>
              <w14:schemeClr w14:val="tx1"/>
            </w14:solidFill>
          </w14:textFill>
        </w:rPr>
        <w:t xml:space="preserve">6、验收方式数据表格 </w:t>
      </w:r>
    </w:p>
    <w:tbl>
      <w:tblPr>
        <w:tblStyle w:val="9"/>
        <w:tblW w:w="5000" w:type="pct"/>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820"/>
        <w:gridCol w:w="728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Header/>
          <w:tblCellSpacing w:w="0" w:type="dxa"/>
        </w:trPr>
        <w:tc>
          <w:tcPr>
            <w:tcW w:w="1000"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验收期次</w:t>
            </w:r>
          </w:p>
        </w:tc>
        <w:tc>
          <w:tcPr>
            <w:tcW w:w="4000"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验收期次说明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1</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满足招标文件技术和服务要求，符合业主的验收要求。</w:t>
            </w:r>
          </w:p>
        </w:tc>
      </w:tr>
    </w:tbl>
    <w:p>
      <w:pPr>
        <w:keepNext w:val="0"/>
        <w:keepLines w:val="0"/>
        <w:widowControl/>
        <w:suppressLineNumbers w:val="0"/>
        <w:jc w:val="left"/>
        <w:rPr>
          <w:color w:val="000000" w:themeColor="text1"/>
          <w14:textFill>
            <w14:solidFill>
              <w14:schemeClr w14:val="tx1"/>
            </w14:solidFill>
          </w14:textFill>
        </w:rPr>
      </w:pPr>
      <w:r>
        <w:rPr>
          <w:rStyle w:val="11"/>
          <w:rFonts w:ascii="宋体" w:hAnsi="宋体" w:eastAsia="宋体" w:cs="宋体"/>
          <w:color w:val="000000" w:themeColor="text1"/>
          <w:kern w:val="0"/>
          <w:sz w:val="24"/>
          <w:szCs w:val="24"/>
          <w:lang w:val="en-US" w:eastAsia="zh-CN" w:bidi="ar"/>
          <w14:textFill>
            <w14:solidFill>
              <w14:schemeClr w14:val="tx1"/>
            </w14:solidFill>
          </w14:textFill>
        </w:rPr>
        <w:t xml:space="preserve">7、支付方式数据表格 </w:t>
      </w:r>
    </w:p>
    <w:tbl>
      <w:tblPr>
        <w:tblStyle w:val="9"/>
        <w:tblW w:w="5000" w:type="pct"/>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820"/>
        <w:gridCol w:w="1820"/>
        <w:gridCol w:w="546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PrEx>
        <w:trPr>
          <w:tblHeader/>
          <w:tblCellSpacing w:w="0" w:type="dxa"/>
        </w:trPr>
        <w:tc>
          <w:tcPr>
            <w:tcW w:w="1000"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支付期次</w:t>
            </w:r>
          </w:p>
        </w:tc>
        <w:tc>
          <w:tcPr>
            <w:tcW w:w="1000"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支付比例(%)</w:t>
            </w:r>
          </w:p>
        </w:tc>
        <w:tc>
          <w:tcPr>
            <w:tcW w:w="3000"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支付期次说明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1</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30</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验收合格且各县（市、区）财政拨款到账后支付合同金额的30%，各县单独支付，验收合格之日起项目进入运维期</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2</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30</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运维期满一年且各县（市、区）财政拨款到账后支付合同金额的30%，各县单独支付。</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3</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30</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运维期满二年且各县（市、区）财政拨款到账后支付合同金额的30%，各县单独支付。</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4</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10</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运维期满三年且各县（市、区）财政拨款到账后支付合同金额的10%，各县单独支付。</w:t>
            </w:r>
          </w:p>
        </w:tc>
      </w:tr>
    </w:tbl>
    <w:p>
      <w:pPr>
        <w:pStyle w:val="8"/>
        <w:keepNext w:val="0"/>
        <w:keepLines w:val="0"/>
        <w:widowControl/>
        <w:suppressLineNumbers w:val="0"/>
        <w:shd w:val="clear" w:fill="FFFFFF"/>
        <w:spacing w:before="0" w:beforeAutospacing="0" w:after="150" w:afterAutospacing="0" w:line="360" w:lineRule="auto"/>
        <w:ind w:left="0" w:right="285"/>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shd w:val="clear" w:fill="FFFFFF"/>
          <w14:textFill>
            <w14:solidFill>
              <w14:schemeClr w14:val="tx1"/>
            </w14:solidFill>
          </w14:textFill>
        </w:rPr>
        <w:t>8、系统设 计要求</w:t>
      </w:r>
    </w:p>
    <w:p>
      <w:pPr>
        <w:pStyle w:val="8"/>
        <w:keepNext w:val="0"/>
        <w:keepLines w:val="0"/>
        <w:widowControl/>
        <w:suppressLineNumbers w:val="0"/>
        <w:shd w:val="clear" w:fill="FFFFFF"/>
        <w:spacing w:before="0" w:beforeAutospacing="0" w:after="150" w:afterAutospacing="0" w:line="360" w:lineRule="auto"/>
        <w:ind w:left="0" w:right="285" w:firstLine="45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软件厂商承诺所使用软件、技术必须遵循国家相关法律、法规，尤其是有关涉及国家秘密的计算机信息系统建设的有关标准要求。</w:t>
      </w:r>
    </w:p>
    <w:p>
      <w:pPr>
        <w:pStyle w:val="8"/>
        <w:keepNext w:val="0"/>
        <w:keepLines w:val="0"/>
        <w:widowControl/>
        <w:suppressLineNumbers w:val="0"/>
        <w:shd w:val="clear" w:fill="FFFFFF"/>
        <w:spacing w:before="0" w:beforeAutospacing="0" w:after="150" w:afterAutospacing="0" w:line="360" w:lineRule="auto"/>
        <w:ind w:left="0" w:right="285" w:firstLine="45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遵循龙岩市教育局技术要求、应用标准等相关标准规范。 </w:t>
      </w:r>
    </w:p>
    <w:p>
      <w:pPr>
        <w:pStyle w:val="8"/>
        <w:keepNext w:val="0"/>
        <w:keepLines w:val="0"/>
        <w:widowControl/>
        <w:suppressLineNumbers w:val="0"/>
        <w:shd w:val="clear" w:fill="FFFFFF"/>
        <w:spacing w:before="0" w:beforeAutospacing="0" w:after="150" w:afterAutospacing="0" w:line="360" w:lineRule="auto"/>
        <w:ind w:left="0" w:right="285"/>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shd w:val="clear" w:fill="FFFFFF"/>
          <w14:textFill>
            <w14:solidFill>
              <w14:schemeClr w14:val="tx1"/>
            </w14:solidFill>
          </w14:textFill>
        </w:rPr>
        <w:t>8.1培训要求</w:t>
      </w:r>
    </w:p>
    <w:p>
      <w:pPr>
        <w:pStyle w:val="8"/>
        <w:keepNext w:val="0"/>
        <w:keepLines w:val="0"/>
        <w:widowControl/>
        <w:suppressLineNumbers w:val="0"/>
        <w:shd w:val="clear" w:fill="FFFFFF"/>
        <w:spacing w:before="0" w:beforeAutospacing="0" w:after="150" w:afterAutospacing="0" w:line="360" w:lineRule="auto"/>
        <w:ind w:left="0" w:right="285" w:firstLine="45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本系统的使用用户涉及范围广，需要对有关使用人员进行必要的培训，以帮助各级用户了解系统的具体使用方法与操作步骤，确保操作人员掌握各项操作的规范性，增强各级操作人员对系统运行情况的了解。参加培训人员包括龙岩市教育系统内的授权用户。</w:t>
      </w:r>
    </w:p>
    <w:p>
      <w:pPr>
        <w:pStyle w:val="8"/>
        <w:keepNext w:val="0"/>
        <w:keepLines w:val="0"/>
        <w:widowControl/>
        <w:suppressLineNumbers w:val="0"/>
        <w:shd w:val="clear" w:fill="FFFFFF"/>
        <w:spacing w:before="0" w:beforeAutospacing="0" w:after="150" w:afterAutospacing="0" w:line="360" w:lineRule="auto"/>
        <w:ind w:left="0" w:right="285" w:firstLine="45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 xml:space="preserve">集中式培训 </w:t>
      </w:r>
    </w:p>
    <w:p>
      <w:pPr>
        <w:pStyle w:val="8"/>
        <w:keepNext w:val="0"/>
        <w:keepLines w:val="0"/>
        <w:widowControl/>
        <w:suppressLineNumbers w:val="0"/>
        <w:shd w:val="clear" w:fill="FFFFFF"/>
        <w:spacing w:before="0" w:beforeAutospacing="0" w:after="150" w:afterAutospacing="0" w:line="360" w:lineRule="auto"/>
        <w:ind w:left="0" w:right="285" w:firstLine="45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 xml:space="preserve">由采购人相关会议组织人确定时间，提供软件产品部署、办公软件的常用特色功能亮点培训及正版化相关的培训，投标人需提前预留讲师时间进行参会准备。 </w:t>
      </w:r>
    </w:p>
    <w:p>
      <w:pPr>
        <w:pStyle w:val="8"/>
        <w:keepNext w:val="0"/>
        <w:keepLines w:val="0"/>
        <w:widowControl/>
        <w:suppressLineNumbers w:val="0"/>
        <w:shd w:val="clear" w:fill="FFFFFF"/>
        <w:spacing w:before="0" w:beforeAutospacing="0" w:after="150" w:afterAutospacing="0" w:line="360" w:lineRule="auto"/>
        <w:ind w:left="0" w:right="285" w:firstLine="45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分散式培训</w:t>
      </w:r>
    </w:p>
    <w:p>
      <w:pPr>
        <w:pStyle w:val="8"/>
        <w:keepNext w:val="0"/>
        <w:keepLines w:val="0"/>
        <w:widowControl/>
        <w:suppressLineNumbers w:val="0"/>
        <w:shd w:val="clear" w:fill="FFFFFF"/>
        <w:spacing w:before="0" w:beforeAutospacing="0" w:after="150" w:afterAutospacing="0" w:line="360" w:lineRule="auto"/>
        <w:ind w:left="0" w:right="285" w:firstLine="45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根据采购人需要，为特定单位提供量身定制的课程，如 PPT 制作的专题培训，结合单位的工会或者人事进行相关主题的定制化培训。</w:t>
      </w:r>
    </w:p>
    <w:p>
      <w:pPr>
        <w:pStyle w:val="8"/>
        <w:keepNext w:val="0"/>
        <w:keepLines w:val="0"/>
        <w:widowControl/>
        <w:suppressLineNumbers w:val="0"/>
        <w:shd w:val="clear" w:fill="FFFFFF"/>
        <w:spacing w:before="0" w:beforeAutospacing="0" w:after="150" w:afterAutospacing="0" w:line="360" w:lineRule="auto"/>
        <w:ind w:left="0" w:right="285"/>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shd w:val="clear" w:fill="FFFFFF"/>
          <w14:textFill>
            <w14:solidFill>
              <w14:schemeClr w14:val="tx1"/>
            </w14:solidFill>
          </w14:textFill>
        </w:rPr>
        <w:t>8.2系统部署要求</w:t>
      </w:r>
    </w:p>
    <w:p>
      <w:pPr>
        <w:pStyle w:val="8"/>
        <w:keepNext w:val="0"/>
        <w:keepLines w:val="0"/>
        <w:widowControl/>
        <w:suppressLineNumbers w:val="0"/>
        <w:shd w:val="clear" w:fill="FFFFFF"/>
        <w:spacing w:before="0" w:beforeAutospacing="0" w:after="150" w:afterAutospacing="0" w:line="360" w:lineRule="auto"/>
        <w:ind w:left="0" w:right="285" w:firstLine="45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需对本系统提供详细的部署方案，对系统进行安装部署、正式环境调试、内部调试、调试问题跟踪等，最终完成正式环境系统安装部署。在部署过程中进行部署信息的记录，并对部署完成的环境进行性能测试、压力测试等，保证部署环境的稳定。</w:t>
      </w:r>
    </w:p>
    <w:p>
      <w:pPr>
        <w:pStyle w:val="8"/>
        <w:keepNext w:val="0"/>
        <w:keepLines w:val="0"/>
        <w:widowControl/>
        <w:suppressLineNumbers w:val="0"/>
        <w:shd w:val="clear" w:fill="FFFFFF"/>
        <w:spacing w:before="0" w:beforeAutospacing="0" w:after="150" w:afterAutospacing="0" w:line="360" w:lineRule="auto"/>
        <w:ind w:left="0" w:right="285"/>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shd w:val="clear" w:fill="FFFFFF"/>
          <w14:textFill>
            <w14:solidFill>
              <w14:schemeClr w14:val="tx1"/>
            </w14:solidFill>
          </w14:textFill>
        </w:rPr>
        <w:t>8.3系统实施要求</w:t>
      </w:r>
    </w:p>
    <w:p>
      <w:pPr>
        <w:pStyle w:val="8"/>
        <w:keepNext w:val="0"/>
        <w:keepLines w:val="0"/>
        <w:widowControl/>
        <w:suppressLineNumbers w:val="0"/>
        <w:shd w:val="clear" w:fill="FFFFFF"/>
        <w:spacing w:before="0" w:beforeAutospacing="0" w:after="150" w:afterAutospacing="0" w:line="360" w:lineRule="auto"/>
        <w:ind w:left="0" w:right="285" w:firstLine="45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中标人必须针对本项目的特点，指派具备同类产品项目管理经验的高素质人才担任项目经理，并合理的组织和配备各种人员，从而形成一个高效的实施团队和管理组织机构，以确保按质、按量、按时完成产品实施，并有序的组织实施工作。采购人有权对项目经理即驻场团队进行面试，实施人员必须专人专岗。在项目实施阶段，应提供驻场服务。在实施当中实际投入的实施团队人员需与投标文件中承诺的一致， 除采购人要求，中途不得随意更换。</w:t>
      </w:r>
    </w:p>
    <w:p>
      <w:pPr>
        <w:pStyle w:val="8"/>
        <w:keepNext w:val="0"/>
        <w:keepLines w:val="0"/>
        <w:widowControl/>
        <w:suppressLineNumbers w:val="0"/>
        <w:shd w:val="clear" w:fill="FFFFFF"/>
        <w:spacing w:before="0" w:beforeAutospacing="0" w:after="150" w:afterAutospacing="0" w:line="360" w:lineRule="auto"/>
        <w:ind w:left="0" w:right="285"/>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shd w:val="clear" w:fill="FFFFFF"/>
          <w14:textFill>
            <w14:solidFill>
              <w14:schemeClr w14:val="tx1"/>
            </w14:solidFill>
          </w14:textFill>
        </w:rPr>
        <w:t>8.4技术支持和售后的服务要求</w:t>
      </w:r>
    </w:p>
    <w:p>
      <w:pPr>
        <w:pStyle w:val="8"/>
        <w:keepNext w:val="0"/>
        <w:keepLines w:val="0"/>
        <w:widowControl/>
        <w:suppressLineNumbers w:val="0"/>
        <w:shd w:val="clear" w:fill="FFFFFF"/>
        <w:spacing w:before="0" w:beforeAutospacing="0" w:after="150" w:afterAutospacing="0" w:line="360" w:lineRule="auto"/>
        <w:ind w:left="0" w:right="285" w:firstLine="480"/>
        <w:jc w:val="left"/>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8.4.1中标人配有较强的专业技术队伍，能提供快捷的售后的服务响应，能提供3年免费的售后的服务响应。签订合同后需提供客户端软件产品白皮书等软件技术资料，资料在免费售后 服务期内有重要更新的，中标人应负责及时更新。免费售后 服务期内支持根据采购人申请，制作并提供客户端软件定制安装包。</w:t>
      </w:r>
    </w:p>
    <w:p>
      <w:pPr>
        <w:pStyle w:val="8"/>
        <w:keepNext w:val="0"/>
        <w:keepLines w:val="0"/>
        <w:widowControl/>
        <w:suppressLineNumbers w:val="0"/>
        <w:shd w:val="clear" w:fill="FFFFFF"/>
        <w:spacing w:before="0" w:beforeAutospacing="0" w:after="150" w:afterAutospacing="0" w:line="360" w:lineRule="auto"/>
        <w:ind w:left="0" w:right="285" w:firstLine="45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8.4.2 在运维期内提供针对系统维护同时提供现场、电话、远程、 网络等服务支持方式。</w:t>
      </w:r>
    </w:p>
    <w:p>
      <w:pPr>
        <w:pStyle w:val="8"/>
        <w:keepNext w:val="0"/>
        <w:keepLines w:val="0"/>
        <w:widowControl/>
        <w:suppressLineNumbers w:val="0"/>
        <w:shd w:val="clear" w:fill="FFFFFF"/>
        <w:spacing w:before="0" w:beforeAutospacing="0" w:after="150" w:afterAutospacing="0" w:line="360" w:lineRule="auto"/>
        <w:ind w:left="0" w:right="285" w:firstLine="45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8.4.2 在维护期内提供针对系统维护同时提供现场、电话、远程、 网络等服务支持方式。</w:t>
      </w:r>
    </w:p>
    <w:p>
      <w:pPr>
        <w:pStyle w:val="8"/>
        <w:keepNext w:val="0"/>
        <w:keepLines w:val="0"/>
        <w:widowControl/>
        <w:suppressLineNumbers w:val="0"/>
        <w:shd w:val="clear" w:fill="FFFFFF"/>
        <w:spacing w:before="0" w:beforeAutospacing="0" w:after="150" w:afterAutospacing="0" w:line="360" w:lineRule="auto"/>
        <w:ind w:left="0" w:right="285" w:firstLine="45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8.4.3 维护期内实时技术支持：</w:t>
      </w:r>
    </w:p>
    <w:p>
      <w:pPr>
        <w:pStyle w:val="8"/>
        <w:keepNext w:val="0"/>
        <w:keepLines w:val="0"/>
        <w:widowControl/>
        <w:suppressLineNumbers w:val="0"/>
        <w:shd w:val="clear" w:fill="FFFFFF"/>
        <w:spacing w:before="0" w:beforeAutospacing="0" w:after="150" w:afterAutospacing="0" w:line="360" w:lineRule="auto"/>
        <w:ind w:left="0" w:right="285" w:firstLine="45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1)对系统的运行、维护提供7×24小时×365天的全年实时技术支持；</w:t>
      </w:r>
    </w:p>
    <w:p>
      <w:pPr>
        <w:pStyle w:val="8"/>
        <w:keepNext w:val="0"/>
        <w:keepLines w:val="0"/>
        <w:widowControl/>
        <w:suppressLineNumbers w:val="0"/>
        <w:shd w:val="clear" w:fill="FFFFFF"/>
        <w:spacing w:before="0" w:beforeAutospacing="0" w:after="150" w:afterAutospacing="0" w:line="360" w:lineRule="auto"/>
        <w:ind w:left="0" w:right="285" w:firstLine="45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2)故障响应：开通7×24小时服务电话，30分钟内做出明确的响应安排，2小时内做出故障诊断报告，如需现场服务的，具有解决故障能力的工程师应2小时内到达现场，系统软件及应用软件系统故障故障在12小时内解决。</w:t>
      </w:r>
    </w:p>
    <w:p>
      <w:pPr>
        <w:pStyle w:val="8"/>
        <w:keepNext w:val="0"/>
        <w:keepLines w:val="0"/>
        <w:widowControl/>
        <w:suppressLineNumbers w:val="0"/>
        <w:shd w:val="clear" w:fill="FFFFFF"/>
        <w:spacing w:before="0" w:beforeAutospacing="0" w:after="150" w:afterAutospacing="0" w:line="360" w:lineRule="auto"/>
        <w:ind w:left="0" w:right="285" w:firstLine="45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 xml:space="preserve">8.4.4 升级服务 </w:t>
      </w:r>
    </w:p>
    <w:p>
      <w:pPr>
        <w:pStyle w:val="8"/>
        <w:keepNext w:val="0"/>
        <w:keepLines w:val="0"/>
        <w:widowControl/>
        <w:suppressLineNumbers w:val="0"/>
        <w:spacing w:line="360" w:lineRule="auto"/>
        <w:ind w:left="0" w:firstLine="480"/>
        <w:jc w:val="left"/>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验收合格软件提供3年免费升级保障。在运维期内，投标人有义务对授权给用户的客户端软件向采购人提供升级保障，费用均含在报价内，采购人不再另行支付其他费用。</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 </w:t>
      </w:r>
      <w:r>
        <w:rPr>
          <w:rFonts w:hint="eastAsia" w:ascii="宋体" w:hAnsi="宋体" w:eastAsia="宋体" w:cs="宋体"/>
          <w:color w:val="000000" w:themeColor="text1"/>
          <w:sz w:val="24"/>
          <w:szCs w:val="24"/>
          <w14:textFill>
            <w14:solidFill>
              <w14:schemeClr w14:val="tx1"/>
            </w14:solidFill>
          </w14:textFill>
        </w:rPr>
        <w:t>★备注：</w:t>
      </w:r>
      <w:r>
        <w:rPr>
          <w:rStyle w:val="11"/>
          <w:rFonts w:hint="eastAsia" w:ascii="宋体" w:hAnsi="宋体" w:eastAsia="宋体" w:cs="宋体"/>
          <w:b/>
          <w:bCs/>
          <w:color w:val="000000" w:themeColor="text1"/>
          <w:sz w:val="24"/>
          <w:szCs w:val="24"/>
          <w14:textFill>
            <w14:solidFill>
              <w14:schemeClr w14:val="tx1"/>
            </w14:solidFill>
          </w14:textFill>
        </w:rPr>
        <w:t>上述商务条件所有内容为必须满足项，任一项不满足要求为无效投标。</w:t>
      </w:r>
      <w:r>
        <w:rPr>
          <w:rFonts w:hint="eastAsia" w:ascii="宋体" w:hAnsi="宋体" w:eastAsia="宋体" w:cs="宋体"/>
          <w:color w:val="000000" w:themeColor="text1"/>
          <w:sz w:val="24"/>
          <w:szCs w:val="24"/>
          <w14:textFill>
            <w14:solidFill>
              <w14:schemeClr w14:val="tx1"/>
            </w14:solidFill>
          </w14:textFill>
        </w:rPr>
        <w:t>如果供 应商在响应文件中没有以书面方式对上述各项要求和条款提出不满足或负偏离，则视为供 应商能够完全理解并满足上述规定的各相关条款要求。如有不满足或负偏离，不管是多么微小，供 应商都应在响应文件中加以如实详细说明，否则，供应 商中标（成交）后才提出或者被采购人发现的任何负偏离或不满足均视为中标（成交）供 应商违约。</w:t>
      </w:r>
    </w:p>
    <w:p>
      <w:pPr>
        <w:pStyle w:val="8"/>
        <w:keepNext w:val="0"/>
        <w:keepLines w:val="0"/>
        <w:widowControl/>
        <w:suppressLineNumbers w:val="0"/>
        <w:rPr>
          <w:color w:val="000000" w:themeColor="text1"/>
          <w14:textFill>
            <w14:solidFill>
              <w14:schemeClr w14:val="tx1"/>
            </w14:solidFill>
          </w14:textFill>
        </w:rPr>
      </w:pPr>
    </w:p>
    <w:p>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spacing w:val="0"/>
          <w:kern w:val="0"/>
          <w:sz w:val="24"/>
          <w:szCs w:val="24"/>
          <w:lang w:val="en-US" w:eastAsia="zh-CN" w:bidi="ar"/>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四、其他事项</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1、除招标文件另有规定外，若出现有关法律、法规和规章有强制性规定但招标文件未列明的情形，则投标人应按照有关法律、法规和规章强制性规定执行。</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2、其他：</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spacing w:val="0"/>
          <w:sz w:val="31"/>
          <w:szCs w:val="31"/>
          <w14:textFill>
            <w14:solidFill>
              <w14:schemeClr w14:val="tx1"/>
            </w14:solidFill>
          </w14:textFill>
        </w:rPr>
        <w:t>第六章   政府采购合同（参考文本）</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编制说明</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1、签订合同应遵守政府采购法、</w:t>
      </w:r>
      <w:r>
        <w:rPr>
          <w:rStyle w:val="11"/>
          <w:rFonts w:hint="eastAsia" w:ascii="宋体" w:hAnsi="宋体" w:eastAsia="宋体" w:cs="宋体"/>
          <w:color w:val="000000" w:themeColor="text1"/>
          <w:spacing w:val="0"/>
          <w:sz w:val="24"/>
          <w:szCs w:val="24"/>
          <w14:textFill>
            <w14:solidFill>
              <w14:schemeClr w14:val="tx1"/>
            </w14:solidFill>
          </w14:textFill>
        </w:rPr>
        <w:t>民</w:t>
      </w:r>
      <w:r>
        <w:rPr>
          <w:rStyle w:val="11"/>
          <w:rFonts w:hint="eastAsia" w:ascii="宋体" w:hAnsi="宋体" w:eastAsia="宋体" w:cs="宋体"/>
          <w:color w:val="000000" w:themeColor="text1"/>
          <w:spacing w:val="0"/>
          <w:sz w:val="24"/>
          <w:szCs w:val="24"/>
          <w14:textFill>
            <w14:solidFill>
              <w14:schemeClr w14:val="tx1"/>
            </w14:solidFill>
          </w14:textFill>
        </w:rPr>
        <w:t>法典。</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2、签订合同时，采购人与中标人应结合招标文件第五章规定填列相应内容。招标文件第五章已有规定的，双方均不得变更或调整；招标文件第五章未作规定的，双方可通过友好协商进行约定。</w:t>
      </w:r>
    </w:p>
    <w:p>
      <w:pPr>
        <w:pStyle w:val="8"/>
        <w:keepNext w:val="0"/>
        <w:keepLines w:val="0"/>
        <w:widowControl/>
        <w:suppressLineNumbers w:val="0"/>
        <w:spacing w:before="75" w:beforeAutospacing="0" w:after="240" w:afterAutospacing="0"/>
        <w:ind w:left="0" w:right="0" w:firstLine="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3、国家有关部门对若干合同有规范文本的，可使用相应合同文本。</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Style w:val="11"/>
          <w:rFonts w:hint="eastAsia" w:ascii="宋体" w:hAnsi="宋体" w:eastAsia="宋体" w:cs="宋体"/>
          <w:color w:val="000000" w:themeColor="text1"/>
          <w:spacing w:val="0"/>
          <w:sz w:val="24"/>
          <w:szCs w:val="24"/>
          <w14:textFill>
            <w14:solidFill>
              <w14:schemeClr w14:val="tx1"/>
            </w14:solidFill>
          </w14:textFill>
        </w:rPr>
        <w:t>甲方：</w:t>
      </w:r>
      <w:r>
        <w:rPr>
          <w:rFonts w:hint="eastAsia" w:ascii="宋体" w:hAnsi="宋体" w:eastAsia="宋体" w:cs="宋体"/>
          <w:color w:val="000000" w:themeColor="text1"/>
          <w:spacing w:val="0"/>
          <w:sz w:val="24"/>
          <w:szCs w:val="24"/>
          <w:u w:val="single"/>
          <w14:textFill>
            <w14:solidFill>
              <w14:schemeClr w14:val="tx1"/>
            </w14:solidFill>
          </w14:textFill>
        </w:rPr>
        <w:t>龙岩市教育局</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乙方：</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根据项目编号为</w:t>
      </w:r>
      <w:r>
        <w:rPr>
          <w:rFonts w:hint="eastAsia" w:ascii="宋体" w:hAnsi="宋体" w:eastAsia="宋体" w:cs="宋体"/>
          <w:color w:val="000000" w:themeColor="text1"/>
          <w:spacing w:val="0"/>
          <w:sz w:val="24"/>
          <w:szCs w:val="24"/>
          <w:u w:val="single"/>
          <w14:textFill>
            <w14:solidFill>
              <w14:schemeClr w14:val="tx1"/>
            </w14:solidFill>
          </w14:textFill>
        </w:rPr>
        <w:t>[350800]LYCG[GK]2022175</w:t>
      </w:r>
      <w:r>
        <w:rPr>
          <w:rFonts w:hint="eastAsia" w:ascii="宋体" w:hAnsi="宋体" w:eastAsia="宋体" w:cs="宋体"/>
          <w:color w:val="000000" w:themeColor="text1"/>
          <w:spacing w:val="0"/>
          <w:sz w:val="24"/>
          <w:szCs w:val="24"/>
          <w14:textFill>
            <w14:solidFill>
              <w14:schemeClr w14:val="tx1"/>
            </w14:solidFill>
          </w14:textFill>
        </w:rPr>
        <w:t>的</w:t>
      </w:r>
      <w:r>
        <w:rPr>
          <w:rFonts w:hint="eastAsia" w:ascii="宋体" w:hAnsi="宋体" w:eastAsia="宋体" w:cs="宋体"/>
          <w:color w:val="000000" w:themeColor="text1"/>
          <w:spacing w:val="0"/>
          <w:sz w:val="24"/>
          <w:szCs w:val="24"/>
          <w:u w:val="single"/>
          <w14:textFill>
            <w14:solidFill>
              <w14:schemeClr w14:val="tx1"/>
            </w14:solidFill>
          </w14:textFill>
        </w:rPr>
        <w:t>龙岩市教育局国产正版化流式办公软件场地授权服务 （教育系统办公软件正版化）服务类采购项目</w:t>
      </w:r>
      <w:r>
        <w:rPr>
          <w:rFonts w:hint="eastAsia" w:ascii="宋体" w:hAnsi="宋体" w:eastAsia="宋体" w:cs="宋体"/>
          <w:color w:val="000000" w:themeColor="text1"/>
          <w:spacing w:val="0"/>
          <w:sz w:val="24"/>
          <w:szCs w:val="24"/>
          <w14:textFill>
            <w14:solidFill>
              <w14:schemeClr w14:val="tx1"/>
            </w14:solidFill>
          </w14:textFill>
        </w:rPr>
        <w:t>项目（以下简称：“本项目”）的招标结果，乙方为中标人。现经甲乙双方友好协商，就以下事项达成一致并签订本合同：</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1、下列合同文件是构成本合同不可分割的部分：</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1.1合同条款；</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1.2招标文件、乙方的电子投标文件；</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1.3其他文件或材料：□无。□</w:t>
      </w:r>
      <w:r>
        <w:rPr>
          <w:rFonts w:hint="eastAsia" w:ascii="宋体" w:hAnsi="宋体" w:eastAsia="宋体" w:cs="宋体"/>
          <w:color w:val="000000" w:themeColor="text1"/>
          <w:spacing w:val="0"/>
          <w14:textFill>
            <w14:solidFill>
              <w14:schemeClr w14:val="tx1"/>
            </w14:solidFill>
          </w14:textFill>
        </w:rPr>
        <w:t>（若有联合协议或分包意向协议）</w:t>
      </w:r>
      <w:r>
        <w:rPr>
          <w:rFonts w:hint="eastAsia" w:ascii="宋体" w:hAnsi="宋体" w:eastAsia="宋体" w:cs="宋体"/>
          <w:color w:val="000000" w:themeColor="text1"/>
          <w:spacing w:val="0"/>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2、合同标的</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u w:val="single"/>
          <w14:textFill>
            <w14:solidFill>
              <w14:schemeClr w14:val="tx1"/>
            </w14:solidFill>
          </w14:textFill>
        </w:rPr>
        <w:t>（按照实际情况编制填写，可以是表格或文字描述）</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3、合同总金额</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3.1合同总金额为人民币大写：元（￥）。</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4、合同标的交付时间、地点和条件</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4.1交付时间：；</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4.2交付地点：；</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4.3交付条件：。</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5、合同标的应符合招标文件、乙方电子投标文件的规定或约定，具体如下：</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u w:val="single"/>
          <w14:textFill>
            <w14:solidFill>
              <w14:schemeClr w14:val="tx1"/>
            </w14:solidFill>
          </w14:textFill>
        </w:rPr>
        <w:t>（按照实际情况编制填写，可以是表格或文字描述）</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6、验收</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6.1验收应按照招标文件、乙方电子投标文件的规定或约定进行，具体如下：</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u w:val="single"/>
          <w14:textFill>
            <w14:solidFill>
              <w14:schemeClr w14:val="tx1"/>
            </w14:solidFill>
          </w14:textFill>
        </w:rPr>
        <w:t>（按照实际情况编制填写，可以是表格或文字描述）</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6.2本项目是否邀请其他投标人参与验收：</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□不邀请。□邀请，具体如下：</w:t>
      </w:r>
      <w:r>
        <w:rPr>
          <w:rFonts w:hint="eastAsia" w:ascii="宋体" w:hAnsi="宋体" w:eastAsia="宋体" w:cs="宋体"/>
          <w:color w:val="000000" w:themeColor="text1"/>
          <w:spacing w:val="0"/>
          <w:sz w:val="24"/>
          <w:szCs w:val="24"/>
          <w:u w:val="single"/>
          <w14:textFill>
            <w14:solidFill>
              <w14:schemeClr w14:val="tx1"/>
            </w14:solidFill>
          </w14:textFill>
        </w:rPr>
        <w:t>（按照招标文件规定填写）</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7、合同款项的支付应按照招标文件的规定进行，具体如下：</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u w:val="single"/>
          <w14:textFill>
            <w14:solidFill>
              <w14:schemeClr w14:val="tx1"/>
            </w14:solidFill>
          </w14:textFill>
        </w:rPr>
        <w:t>（按照实际情况编制填写，可以是表格或文字描述，包括一次性支付或分期支付等）</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8、履约保证金</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□无。□有，具体如下：</w:t>
      </w:r>
      <w:r>
        <w:rPr>
          <w:rFonts w:hint="eastAsia" w:ascii="宋体" w:hAnsi="宋体" w:eastAsia="宋体" w:cs="宋体"/>
          <w:color w:val="000000" w:themeColor="text1"/>
          <w:spacing w:val="0"/>
          <w:sz w:val="24"/>
          <w:szCs w:val="24"/>
          <w:u w:val="single"/>
          <w14:textFill>
            <w14:solidFill>
              <w14:schemeClr w14:val="tx1"/>
            </w14:solidFill>
          </w14:textFill>
        </w:rPr>
        <w:t>（按照招标文件规定填写）</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9、合同有效期</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u w:val="single"/>
          <w14:textFill>
            <w14:solidFill>
              <w14:schemeClr w14:val="tx1"/>
            </w14:solidFill>
          </w14:textFill>
        </w:rPr>
        <w:t>（按照实际情况编制填写，可以是表格或文字描述）</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10、违约责任</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u w:val="single"/>
          <w14:textFill>
            <w14:solidFill>
              <w14:schemeClr w14:val="tx1"/>
            </w14:solidFill>
          </w14:textFill>
        </w:rPr>
        <w:t>（按照实际情况编制填写，可以是表格或文字描述）</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11、知识产权</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11.1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r>
        <w:rPr>
          <w:color w:val="000000" w:themeColor="text1"/>
          <w14:textFill>
            <w14:solidFill>
              <w14:schemeClr w14:val="tx1"/>
            </w14:solidFill>
          </w14:textFill>
        </w:rPr>
        <w:t xml:space="preserve"> </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11.2若乙方提供的采购标的不符合国家知识产权法律、法规的规定或被有关主管机关认定为假冒伪劣品，则乙方中标资格将被取消；甲方还将按照有关法律、法规和规章的规定进行处理，具体如下：</w:t>
      </w:r>
      <w:r>
        <w:rPr>
          <w:rFonts w:hint="eastAsia" w:ascii="宋体" w:hAnsi="宋体" w:eastAsia="宋体" w:cs="宋体"/>
          <w:color w:val="000000" w:themeColor="text1"/>
          <w:spacing w:val="0"/>
          <w:sz w:val="24"/>
          <w:szCs w:val="24"/>
          <w:u w:val="single"/>
          <w14:textFill>
            <w14:solidFill>
              <w14:schemeClr w14:val="tx1"/>
            </w14:solidFill>
          </w14:textFill>
        </w:rPr>
        <w:t>（按照实际情况编制填写）</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12、解决争议的方法</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12.1甲、乙双方协商解决。</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12.2若协商解决不成，则通过下列途径之一解决：</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□提交仲裁委员会仲裁，具体如下：</w:t>
      </w:r>
      <w:r>
        <w:rPr>
          <w:rFonts w:hint="eastAsia" w:ascii="宋体" w:hAnsi="宋体" w:eastAsia="宋体" w:cs="宋体"/>
          <w:color w:val="000000" w:themeColor="text1"/>
          <w:spacing w:val="0"/>
          <w:sz w:val="24"/>
          <w:szCs w:val="24"/>
          <w:u w:val="single"/>
          <w14:textFill>
            <w14:solidFill>
              <w14:schemeClr w14:val="tx1"/>
            </w14:solidFill>
          </w14:textFill>
        </w:rPr>
        <w:t>（按照实际情况编制填写）</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□向人民法院提起诉讼，具体如下：</w:t>
      </w:r>
      <w:r>
        <w:rPr>
          <w:rFonts w:hint="eastAsia" w:ascii="宋体" w:hAnsi="宋体" w:eastAsia="宋体" w:cs="宋体"/>
          <w:color w:val="000000" w:themeColor="text1"/>
          <w:spacing w:val="0"/>
          <w:sz w:val="24"/>
          <w:szCs w:val="24"/>
          <w:u w:val="single"/>
          <w14:textFill>
            <w14:solidFill>
              <w14:schemeClr w14:val="tx1"/>
            </w14:solidFill>
          </w14:textFill>
        </w:rPr>
        <w:t>（按照实际情况编制填写）</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13、不可抗力</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13.1因不可抗力造成违约的，遭受不可抗力一方应及时向对方通报不能履行或不能完全履行的理由，并在随后取得有关主管机关证明后的</w:t>
      </w:r>
      <w:r>
        <w:rPr>
          <w:rFonts w:hint="default" w:ascii="Calibri" w:hAnsi="Calibri" w:cs="Calibri"/>
          <w:color w:val="000000" w:themeColor="text1"/>
          <w:spacing w:val="0"/>
          <w:sz w:val="24"/>
          <w:szCs w:val="24"/>
          <w14:textFill>
            <w14:solidFill>
              <w14:schemeClr w14:val="tx1"/>
            </w14:solidFill>
          </w14:textFill>
        </w:rPr>
        <w:t>15</w:t>
      </w:r>
      <w:r>
        <w:rPr>
          <w:rFonts w:hint="eastAsia" w:ascii="宋体" w:hAnsi="宋体" w:eastAsia="宋体" w:cs="宋体"/>
          <w:color w:val="000000" w:themeColor="text1"/>
          <w:spacing w:val="0"/>
          <w:sz w:val="24"/>
          <w:szCs w:val="24"/>
          <w14:textFill>
            <w14:solidFill>
              <w14:schemeClr w14:val="tx1"/>
            </w14:solidFill>
          </w14:textFill>
        </w:rPr>
        <w:t>日内向另一方提供不可抗力发生及持续期间的充分证据。基于以上行为，允许遭受不可抗力一方延期履行、部分履行或不履行合同，并根据情况可部分或全部免于承担违约责任。</w:t>
      </w:r>
      <w:r>
        <w:rPr>
          <w:color w:val="000000" w:themeColor="text1"/>
          <w14:textFill>
            <w14:solidFill>
              <w14:schemeClr w14:val="tx1"/>
            </w14:solidFill>
          </w14:textFill>
        </w:rPr>
        <w:t xml:space="preserve"> </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13.2本合同中的不可抗力指不能预见、不能避免、不能克服的客观情况，包括但不限于：自然灾害如地震、台风、洪水、火灾及政府行为、法律规定或其适用的变化或其他任何无法预见、避免或控制的事件。</w:t>
      </w:r>
      <w:r>
        <w:rPr>
          <w:color w:val="000000" w:themeColor="text1"/>
          <w14:textFill>
            <w14:solidFill>
              <w14:schemeClr w14:val="tx1"/>
            </w14:solidFill>
          </w14:textFill>
        </w:rPr>
        <w:t xml:space="preserve"> </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14、合同条款</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u w:val="single"/>
          <w14:textFill>
            <w14:solidFill>
              <w14:schemeClr w14:val="tx1"/>
            </w14:solidFill>
          </w14:textFill>
        </w:rPr>
        <w:t>（按照实际情况编制填写。招标文件第五章已有规定的，双方均不得变更或调整；招标文件第五章未作规定的，双方可通过友好协商进行约定）</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15、其他约定</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15.1合同文件与本合同具有同等法律效力。</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15.2本合同未尽事宜，双方可另行补充。</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15.3合同生效：自签订之日起生效；通过福建省政府采购网上公开信息系统采用电子形式签订合同的，签订之日以系统记载的双方使用各自</w:t>
      </w:r>
      <w:r>
        <w:rPr>
          <w:rFonts w:hint="default" w:ascii="Calibri" w:hAnsi="Calibri" w:cs="Calibri"/>
          <w:color w:val="000000" w:themeColor="text1"/>
          <w:spacing w:val="0"/>
          <w:sz w:val="24"/>
          <w:szCs w:val="24"/>
          <w14:textFill>
            <w14:solidFill>
              <w14:schemeClr w14:val="tx1"/>
            </w14:solidFill>
          </w14:textFill>
        </w:rPr>
        <w:t>CA</w:t>
      </w:r>
      <w:r>
        <w:rPr>
          <w:rFonts w:hint="eastAsia" w:ascii="宋体" w:hAnsi="宋体" w:eastAsia="宋体" w:cs="宋体"/>
          <w:color w:val="000000" w:themeColor="text1"/>
          <w:spacing w:val="0"/>
          <w:sz w:val="24"/>
          <w:szCs w:val="24"/>
          <w14:textFill>
            <w14:solidFill>
              <w14:schemeClr w14:val="tx1"/>
            </w14:solidFill>
          </w14:textFill>
        </w:rPr>
        <w:t>证书在合同上加盖单位公章或合同章的日期中的最晚时间为准。</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15.4本合同一式</w:t>
      </w:r>
      <w:r>
        <w:rPr>
          <w:rFonts w:hint="eastAsia" w:ascii="宋体" w:hAnsi="宋体" w:eastAsia="宋体" w:cs="宋体"/>
          <w:color w:val="000000" w:themeColor="text1"/>
          <w:spacing w:val="0"/>
          <w:sz w:val="24"/>
          <w:szCs w:val="24"/>
          <w:u w:val="single"/>
          <w14:textFill>
            <w14:solidFill>
              <w14:schemeClr w14:val="tx1"/>
            </w14:solidFill>
          </w14:textFill>
        </w:rPr>
        <w:t>（填写具体份数）</w:t>
      </w:r>
      <w:r>
        <w:rPr>
          <w:rFonts w:hint="eastAsia" w:ascii="宋体" w:hAnsi="宋体" w:eastAsia="宋体" w:cs="宋体"/>
          <w:color w:val="000000" w:themeColor="text1"/>
          <w:spacing w:val="0"/>
          <w:sz w:val="24"/>
          <w:szCs w:val="24"/>
          <w14:textFill>
            <w14:solidFill>
              <w14:schemeClr w14:val="tx1"/>
            </w14:solidFill>
          </w14:textFill>
        </w:rPr>
        <w:t>份，经双方授权代表签字并盖章后生效。甲方、乙方各执</w:t>
      </w:r>
      <w:r>
        <w:rPr>
          <w:rFonts w:hint="eastAsia" w:ascii="宋体" w:hAnsi="宋体" w:eastAsia="宋体" w:cs="宋体"/>
          <w:color w:val="000000" w:themeColor="text1"/>
          <w:spacing w:val="0"/>
          <w:sz w:val="24"/>
          <w:szCs w:val="24"/>
          <w:u w:val="single"/>
          <w14:textFill>
            <w14:solidFill>
              <w14:schemeClr w14:val="tx1"/>
            </w14:solidFill>
          </w14:textFill>
        </w:rPr>
        <w:t>（填写具体份数）</w:t>
      </w:r>
      <w:r>
        <w:rPr>
          <w:rFonts w:hint="eastAsia" w:ascii="宋体" w:hAnsi="宋体" w:eastAsia="宋体" w:cs="宋体"/>
          <w:color w:val="000000" w:themeColor="text1"/>
          <w:spacing w:val="0"/>
          <w:sz w:val="24"/>
          <w:szCs w:val="24"/>
          <w14:textFill>
            <w14:solidFill>
              <w14:schemeClr w14:val="tx1"/>
            </w14:solidFill>
          </w14:textFill>
        </w:rPr>
        <w:t>份，送</w:t>
      </w:r>
      <w:r>
        <w:rPr>
          <w:rFonts w:hint="eastAsia" w:ascii="宋体" w:hAnsi="宋体" w:eastAsia="宋体" w:cs="宋体"/>
          <w:color w:val="000000" w:themeColor="text1"/>
          <w:spacing w:val="0"/>
          <w:sz w:val="24"/>
          <w:szCs w:val="24"/>
          <w:u w:val="single"/>
          <w14:textFill>
            <w14:solidFill>
              <w14:schemeClr w14:val="tx1"/>
            </w14:solidFill>
          </w14:textFill>
        </w:rPr>
        <w:t>（填写需要备案的监管部门的全称）</w:t>
      </w:r>
      <w:r>
        <w:rPr>
          <w:rFonts w:hint="eastAsia" w:ascii="宋体" w:hAnsi="宋体" w:eastAsia="宋体" w:cs="宋体"/>
          <w:color w:val="000000" w:themeColor="text1"/>
          <w:spacing w:val="0"/>
          <w:sz w:val="24"/>
          <w:szCs w:val="24"/>
          <w14:textFill>
            <w14:solidFill>
              <w14:schemeClr w14:val="tx1"/>
            </w14:solidFill>
          </w14:textFill>
        </w:rPr>
        <w:t>备案</w:t>
      </w:r>
      <w:r>
        <w:rPr>
          <w:rFonts w:hint="eastAsia" w:ascii="宋体" w:hAnsi="宋体" w:eastAsia="宋体" w:cs="宋体"/>
          <w:color w:val="000000" w:themeColor="text1"/>
          <w:spacing w:val="0"/>
          <w:sz w:val="24"/>
          <w:szCs w:val="24"/>
          <w:u w:val="single"/>
          <w14:textFill>
            <w14:solidFill>
              <w14:schemeClr w14:val="tx1"/>
            </w14:solidFill>
          </w14:textFill>
        </w:rPr>
        <w:t>（填写具体份数）</w:t>
      </w:r>
      <w:r>
        <w:rPr>
          <w:rFonts w:hint="eastAsia" w:ascii="宋体" w:hAnsi="宋体" w:eastAsia="宋体" w:cs="宋体"/>
          <w:color w:val="000000" w:themeColor="text1"/>
          <w:spacing w:val="0"/>
          <w:sz w:val="24"/>
          <w:szCs w:val="24"/>
          <w14:textFill>
            <w14:solidFill>
              <w14:schemeClr w14:val="tx1"/>
            </w14:solidFill>
          </w14:textFill>
        </w:rPr>
        <w:t>份，具有同等效力。</w:t>
      </w:r>
    </w:p>
    <w:p>
      <w:pPr>
        <w:pStyle w:val="8"/>
        <w:keepNext w:val="0"/>
        <w:keepLines w:val="0"/>
        <w:widowControl/>
        <w:suppressLineNumbers w:val="0"/>
        <w:spacing w:before="75" w:beforeAutospacing="0" w:after="75" w:afterAutospacing="0"/>
        <w:ind w:left="0" w:right="0" w:firstLine="48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15.5其他：□无。□</w:t>
      </w:r>
      <w:r>
        <w:rPr>
          <w:rFonts w:hint="eastAsia" w:ascii="宋体" w:hAnsi="宋体" w:eastAsia="宋体" w:cs="宋体"/>
          <w:color w:val="000000" w:themeColor="text1"/>
          <w:spacing w:val="0"/>
          <w:sz w:val="24"/>
          <w:szCs w:val="24"/>
          <w:u w:val="single"/>
          <w14:textFill>
            <w14:solidFill>
              <w14:schemeClr w14:val="tx1"/>
            </w14:solidFill>
          </w14:textFill>
        </w:rPr>
        <w:t>（按照实际情况编制填写需要增加的内容）</w:t>
      </w:r>
      <w:r>
        <w:rPr>
          <w:rFonts w:hint="eastAsia" w:ascii="宋体" w:hAnsi="宋体" w:eastAsia="宋体" w:cs="宋体"/>
          <w:color w:val="000000" w:themeColor="text1"/>
          <w:spacing w:val="0"/>
          <w:sz w:val="24"/>
          <w:szCs w:val="24"/>
          <w14:textFill>
            <w14:solidFill>
              <w14:schemeClr w14:val="tx1"/>
            </w14:solidFill>
          </w14:textFill>
        </w:rPr>
        <w:t>。</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（以下无正文）</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甲方：龙岩市教育局乙方：</w:t>
      </w:r>
      <w:r>
        <w:rPr>
          <w:color w:val="000000" w:themeColor="text1"/>
          <w14:textFill>
            <w14:solidFill>
              <w14:schemeClr w14:val="tx1"/>
            </w14:solidFill>
          </w14:textFill>
        </w:rPr>
        <w:t xml:space="preserve">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住所：和平路25号住所：</w:t>
      </w:r>
      <w:r>
        <w:rPr>
          <w:color w:val="000000" w:themeColor="text1"/>
          <w14:textFill>
            <w14:solidFill>
              <w14:schemeClr w14:val="tx1"/>
            </w14:solidFill>
          </w14:textFill>
        </w:rPr>
        <w:t xml:space="preserve">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单位负责人：单位负责人：</w:t>
      </w:r>
      <w:r>
        <w:rPr>
          <w:color w:val="000000" w:themeColor="text1"/>
          <w14:textFill>
            <w14:solidFill>
              <w14:schemeClr w14:val="tx1"/>
            </w14:solidFill>
          </w14:textFill>
        </w:rPr>
        <w:t xml:space="preserve">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委托代理人：18905971991委托代理人：</w:t>
      </w:r>
      <w:r>
        <w:rPr>
          <w:color w:val="000000" w:themeColor="text1"/>
          <w14:textFill>
            <w14:solidFill>
              <w14:schemeClr w14:val="tx1"/>
            </w14:solidFill>
          </w14:textFill>
        </w:rPr>
        <w:t xml:space="preserve">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联系方法：18905971991联系方法：</w:t>
      </w:r>
      <w:r>
        <w:rPr>
          <w:color w:val="000000" w:themeColor="text1"/>
          <w14:textFill>
            <w14:solidFill>
              <w14:schemeClr w14:val="tx1"/>
            </w14:solidFill>
          </w14:textFill>
        </w:rPr>
        <w:t xml:space="preserve">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开户银行：开户银行：</w:t>
      </w:r>
      <w:r>
        <w:rPr>
          <w:color w:val="000000" w:themeColor="text1"/>
          <w14:textFill>
            <w14:solidFill>
              <w14:schemeClr w14:val="tx1"/>
            </w14:solidFill>
          </w14:textFill>
        </w:rPr>
        <w:t xml:space="preserve">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账号：账号：</w:t>
      </w:r>
      <w:r>
        <w:rPr>
          <w:color w:val="000000" w:themeColor="text1"/>
          <w14:textFill>
            <w14:solidFill>
              <w14:schemeClr w14:val="tx1"/>
            </w14:solidFill>
          </w14:textFill>
        </w:rPr>
        <w:t xml:space="preserve">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签订地点：</w:t>
      </w:r>
      <w:r>
        <w:rPr>
          <w:color w:val="000000" w:themeColor="text1"/>
          <w14:textFill>
            <w14:solidFill>
              <w14:schemeClr w14:val="tx1"/>
            </w14:solidFill>
          </w14:textFill>
        </w:rPr>
        <w:t xml:space="preserve">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4"/>
          <w:szCs w:val="24"/>
          <w14:textFill>
            <w14:solidFill>
              <w14:schemeClr w14:val="tx1"/>
            </w14:solidFill>
          </w14:textFill>
        </w:rPr>
        <w:t>签订日期：</w:t>
      </w:r>
      <w:r>
        <w:rPr>
          <w:rFonts w:hint="eastAsia" w:ascii="宋体" w:hAnsi="宋体" w:eastAsia="宋体" w:cs="宋体"/>
          <w:color w:val="000000" w:themeColor="text1"/>
          <w:spacing w:val="0"/>
          <w:sz w:val="24"/>
          <w:szCs w:val="24"/>
          <w:u w:val="single"/>
          <w14:textFill>
            <w14:solidFill>
              <w14:schemeClr w14:val="tx1"/>
            </w14:solidFill>
          </w14:textFill>
        </w:rPr>
        <w:t>    </w:t>
      </w:r>
      <w:r>
        <w:rPr>
          <w:rFonts w:hint="eastAsia" w:ascii="宋体" w:hAnsi="宋体" w:eastAsia="宋体" w:cs="宋体"/>
          <w:color w:val="000000" w:themeColor="text1"/>
          <w:spacing w:val="0"/>
          <w:sz w:val="24"/>
          <w:szCs w:val="24"/>
          <w14:textFill>
            <w14:solidFill>
              <w14:schemeClr w14:val="tx1"/>
            </w14:solidFill>
          </w14:textFill>
        </w:rPr>
        <w:t>年</w:t>
      </w:r>
      <w:r>
        <w:rPr>
          <w:rFonts w:hint="eastAsia" w:ascii="宋体" w:hAnsi="宋体" w:eastAsia="宋体" w:cs="宋体"/>
          <w:color w:val="000000" w:themeColor="text1"/>
          <w:spacing w:val="0"/>
          <w:sz w:val="24"/>
          <w:szCs w:val="24"/>
          <w:u w:val="single"/>
          <w14:textFill>
            <w14:solidFill>
              <w14:schemeClr w14:val="tx1"/>
            </w14:solidFill>
          </w14:textFill>
        </w:rPr>
        <w:t>   </w:t>
      </w:r>
      <w:r>
        <w:rPr>
          <w:rFonts w:hint="eastAsia" w:ascii="宋体" w:hAnsi="宋体" w:eastAsia="宋体" w:cs="宋体"/>
          <w:color w:val="000000" w:themeColor="text1"/>
          <w:spacing w:val="0"/>
          <w:sz w:val="24"/>
          <w:szCs w:val="24"/>
          <w14:textFill>
            <w14:solidFill>
              <w14:schemeClr w14:val="tx1"/>
            </w14:solidFill>
          </w14:textFill>
        </w:rPr>
        <w:t>月</w:t>
      </w:r>
      <w:r>
        <w:rPr>
          <w:rFonts w:hint="eastAsia" w:ascii="宋体" w:hAnsi="宋体" w:eastAsia="宋体" w:cs="宋体"/>
          <w:color w:val="000000" w:themeColor="text1"/>
          <w:spacing w:val="0"/>
          <w:sz w:val="24"/>
          <w:szCs w:val="24"/>
          <w:u w:val="single"/>
          <w14:textFill>
            <w14:solidFill>
              <w14:schemeClr w14:val="tx1"/>
            </w14:solidFill>
          </w14:textFill>
        </w:rPr>
        <w:t>   </w:t>
      </w:r>
      <w:r>
        <w:rPr>
          <w:rFonts w:hint="eastAsia" w:ascii="宋体" w:hAnsi="宋体" w:eastAsia="宋体" w:cs="宋体"/>
          <w:color w:val="000000" w:themeColor="text1"/>
          <w:spacing w:val="0"/>
          <w:sz w:val="24"/>
          <w:szCs w:val="24"/>
          <w14:textFill>
            <w14:solidFill>
              <w14:schemeClr w14:val="tx1"/>
            </w14:solidFill>
          </w14:textFill>
        </w:rPr>
        <w:t>日</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240" w:afterAutospacing="0"/>
        <w:ind w:left="0" w:right="0" w:firstLine="0"/>
        <w:rPr>
          <w:color w:val="000000" w:themeColor="text1"/>
          <w14:textFill>
            <w14:solidFill>
              <w14:schemeClr w14:val="tx1"/>
            </w14:solidFill>
          </w14:textFill>
        </w:rPr>
      </w:pPr>
      <w:r>
        <w:rPr>
          <w:color w:val="000000" w:themeColor="text1"/>
          <w:spacing w:val="0"/>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default" w:ascii="Calibri" w:hAnsi="Calibri" w:cs="Calibri"/>
          <w:color w:val="000000" w:themeColor="text1"/>
          <w:spacing w:val="0"/>
          <w:sz w:val="21"/>
          <w:szCs w:val="21"/>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spacing w:val="0"/>
          <w:sz w:val="31"/>
          <w:szCs w:val="31"/>
          <w14:textFill>
            <w14:solidFill>
              <w14:schemeClr w14:val="tx1"/>
            </w14:solidFill>
          </w14:textFill>
        </w:rPr>
        <w:t>第七章   电子投标文件格式</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14:textFill>
            <w14:solidFill>
              <w14:schemeClr w14:val="tx1"/>
            </w14:solidFill>
          </w14:textFill>
        </w:rPr>
        <w:t>编制说明</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1、除招标文件另有规定外，本章中：</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1.1涉及投标人的</w:t>
      </w:r>
      <w:r>
        <w:rPr>
          <w:rStyle w:val="11"/>
          <w:rFonts w:hint="eastAsia" w:ascii="宋体" w:hAnsi="宋体" w:eastAsia="宋体" w:cs="宋体"/>
          <w:color w:val="000000" w:themeColor="text1"/>
          <w:sz w:val="24"/>
          <w:szCs w:val="24"/>
          <w14:textFill>
            <w14:solidFill>
              <w14:schemeClr w14:val="tx1"/>
            </w14:solidFill>
          </w14:textFill>
        </w:rPr>
        <w:t>“全称”</w:t>
      </w:r>
      <w:r>
        <w:rPr>
          <w:rFonts w:hint="eastAsia" w:ascii="宋体" w:hAnsi="宋体" w:eastAsia="宋体" w:cs="宋体"/>
          <w:color w:val="000000" w:themeColor="text1"/>
          <w:sz w:val="24"/>
          <w:szCs w:val="24"/>
          <w14:textFill>
            <w14:solidFill>
              <w14:schemeClr w14:val="tx1"/>
            </w14:solidFill>
          </w14:textFill>
        </w:rPr>
        <w:t>：</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（1）不接受联合体投标的，指</w:t>
      </w:r>
      <w:r>
        <w:rPr>
          <w:rStyle w:val="11"/>
          <w:rFonts w:hint="eastAsia" w:ascii="宋体" w:hAnsi="宋体" w:eastAsia="宋体" w:cs="宋体"/>
          <w:color w:val="000000" w:themeColor="text1"/>
          <w:sz w:val="24"/>
          <w:szCs w:val="24"/>
          <w14:textFill>
            <w14:solidFill>
              <w14:schemeClr w14:val="tx1"/>
            </w14:solidFill>
          </w14:textFill>
        </w:rPr>
        <w:t>投标人的全称</w:t>
      </w:r>
      <w:r>
        <w:rPr>
          <w:rFonts w:hint="eastAsia" w:ascii="宋体" w:hAnsi="宋体" w:eastAsia="宋体" w:cs="宋体"/>
          <w:color w:val="000000" w:themeColor="text1"/>
          <w:sz w:val="24"/>
          <w:szCs w:val="24"/>
          <w14:textFill>
            <w14:solidFill>
              <w14:schemeClr w14:val="tx1"/>
            </w14:solidFill>
          </w14:textFill>
        </w:rPr>
        <w:t>。</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（2）接受联合体投标且投标人为联合体的，指</w:t>
      </w:r>
      <w:r>
        <w:rPr>
          <w:rStyle w:val="11"/>
          <w:rFonts w:hint="eastAsia" w:ascii="宋体" w:hAnsi="宋体" w:eastAsia="宋体" w:cs="宋体"/>
          <w:color w:val="000000" w:themeColor="text1"/>
          <w:sz w:val="24"/>
          <w:szCs w:val="24"/>
          <w14:textFill>
            <w14:solidFill>
              <w14:schemeClr w14:val="tx1"/>
            </w14:solidFill>
          </w14:textFill>
        </w:rPr>
        <w:t>牵头方的全称</w:t>
      </w:r>
      <w:r>
        <w:rPr>
          <w:rFonts w:hint="eastAsia" w:ascii="宋体" w:hAnsi="宋体" w:eastAsia="宋体" w:cs="宋体"/>
          <w:color w:val="000000" w:themeColor="text1"/>
          <w:sz w:val="24"/>
          <w:szCs w:val="24"/>
          <w14:textFill>
            <w14:solidFill>
              <w14:schemeClr w14:val="tx1"/>
            </w14:solidFill>
          </w14:textFill>
        </w:rPr>
        <w:t>并加注</w:t>
      </w:r>
      <w:r>
        <w:rPr>
          <w:rStyle w:val="11"/>
          <w:rFonts w:hint="eastAsia" w:ascii="宋体" w:hAnsi="宋体" w:eastAsia="宋体" w:cs="宋体"/>
          <w:color w:val="000000" w:themeColor="text1"/>
          <w:sz w:val="24"/>
          <w:szCs w:val="24"/>
          <w14:textFill>
            <w14:solidFill>
              <w14:schemeClr w14:val="tx1"/>
            </w14:solidFill>
          </w14:textFill>
        </w:rPr>
        <w:t>（联合体牵头方）</w:t>
      </w:r>
      <w:r>
        <w:rPr>
          <w:rFonts w:hint="eastAsia" w:ascii="宋体" w:hAnsi="宋体" w:eastAsia="宋体" w:cs="宋体"/>
          <w:color w:val="000000" w:themeColor="text1"/>
          <w:sz w:val="24"/>
          <w:szCs w:val="24"/>
          <w14:textFill>
            <w14:solidFill>
              <w14:schemeClr w14:val="tx1"/>
            </w14:solidFill>
          </w14:textFill>
        </w:rPr>
        <w:t>，即应表述为：</w:t>
      </w:r>
      <w:r>
        <w:rPr>
          <w:rStyle w:val="11"/>
          <w:rFonts w:hint="eastAsia" w:ascii="宋体" w:hAnsi="宋体" w:eastAsia="宋体" w:cs="宋体"/>
          <w:color w:val="000000" w:themeColor="text1"/>
          <w:sz w:val="24"/>
          <w:szCs w:val="24"/>
          <w14:textFill>
            <w14:solidFill>
              <w14:schemeClr w14:val="tx1"/>
            </w14:solidFill>
          </w14:textFill>
        </w:rPr>
        <w:t>“牵头方的全称（联合体牵头方）”</w:t>
      </w:r>
      <w:r>
        <w:rPr>
          <w:rFonts w:hint="eastAsia" w:ascii="宋体" w:hAnsi="宋体" w:eastAsia="宋体" w:cs="宋体"/>
          <w:color w:val="000000" w:themeColor="text1"/>
          <w:sz w:val="24"/>
          <w:szCs w:val="24"/>
          <w14:textFill>
            <w14:solidFill>
              <w14:schemeClr w14:val="tx1"/>
            </w14:solidFill>
          </w14:textFill>
        </w:rPr>
        <w:t>。</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1.2涉及投标人</w:t>
      </w:r>
      <w:r>
        <w:rPr>
          <w:rStyle w:val="11"/>
          <w:rFonts w:hint="eastAsia" w:ascii="宋体" w:hAnsi="宋体" w:eastAsia="宋体" w:cs="宋体"/>
          <w:color w:val="000000" w:themeColor="text1"/>
          <w:sz w:val="24"/>
          <w:szCs w:val="24"/>
          <w14:textFill>
            <w14:solidFill>
              <w14:schemeClr w14:val="tx1"/>
            </w14:solidFill>
          </w14:textFill>
        </w:rPr>
        <w:t>“加盖单位公章”</w:t>
      </w:r>
      <w:r>
        <w:rPr>
          <w:rFonts w:hint="eastAsia" w:ascii="宋体" w:hAnsi="宋体" w:eastAsia="宋体" w:cs="宋体"/>
          <w:color w:val="000000" w:themeColor="text1"/>
          <w:sz w:val="24"/>
          <w:szCs w:val="24"/>
          <w14:textFill>
            <w14:solidFill>
              <w14:schemeClr w14:val="tx1"/>
            </w14:solidFill>
          </w14:textFill>
        </w:rPr>
        <w:t>：</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（1）不接受联合体投标的，指</w:t>
      </w:r>
      <w:r>
        <w:rPr>
          <w:rStyle w:val="11"/>
          <w:rFonts w:hint="eastAsia" w:ascii="宋体" w:hAnsi="宋体" w:eastAsia="宋体" w:cs="宋体"/>
          <w:color w:val="000000" w:themeColor="text1"/>
          <w:sz w:val="24"/>
          <w:szCs w:val="24"/>
          <w14:textFill>
            <w14:solidFill>
              <w14:schemeClr w14:val="tx1"/>
            </w14:solidFill>
          </w14:textFill>
        </w:rPr>
        <w:t>加盖投标人的单位公章</w:t>
      </w:r>
      <w:r>
        <w:rPr>
          <w:rFonts w:hint="eastAsia" w:ascii="宋体" w:hAnsi="宋体" w:eastAsia="宋体" w:cs="宋体"/>
          <w:color w:val="000000" w:themeColor="text1"/>
          <w:sz w:val="24"/>
          <w:szCs w:val="24"/>
          <w14:textFill>
            <w14:solidFill>
              <w14:schemeClr w14:val="tx1"/>
            </w14:solidFill>
          </w14:textFill>
        </w:rPr>
        <w:t>。</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（2）接受联合体投标且投标人为联合体的，指</w:t>
      </w:r>
      <w:r>
        <w:rPr>
          <w:rStyle w:val="11"/>
          <w:rFonts w:hint="eastAsia" w:ascii="宋体" w:hAnsi="宋体" w:eastAsia="宋体" w:cs="宋体"/>
          <w:color w:val="000000" w:themeColor="text1"/>
          <w:sz w:val="24"/>
          <w:szCs w:val="24"/>
          <w14:textFill>
            <w14:solidFill>
              <w14:schemeClr w14:val="tx1"/>
            </w14:solidFill>
          </w14:textFill>
        </w:rPr>
        <w:t>加盖联合体牵头方的单位公章</w:t>
      </w:r>
      <w:r>
        <w:rPr>
          <w:rFonts w:hint="eastAsia" w:ascii="宋体" w:hAnsi="宋体" w:eastAsia="宋体" w:cs="宋体"/>
          <w:color w:val="000000" w:themeColor="text1"/>
          <w:sz w:val="24"/>
          <w:szCs w:val="24"/>
          <w14:textFill>
            <w14:solidFill>
              <w14:schemeClr w14:val="tx1"/>
            </w14:solidFill>
          </w14:textFill>
        </w:rPr>
        <w:t>。</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1.3涉及</w:t>
      </w:r>
      <w:r>
        <w:rPr>
          <w:rStyle w:val="11"/>
          <w:rFonts w:hint="eastAsia" w:ascii="宋体" w:hAnsi="宋体" w:eastAsia="宋体" w:cs="宋体"/>
          <w:color w:val="000000" w:themeColor="text1"/>
          <w:sz w:val="24"/>
          <w:szCs w:val="24"/>
          <w14:textFill>
            <w14:solidFill>
              <w14:schemeClr w14:val="tx1"/>
            </w14:solidFill>
          </w14:textFill>
        </w:rPr>
        <w:t>“投标人代表签字”</w:t>
      </w:r>
      <w:r>
        <w:rPr>
          <w:rFonts w:hint="eastAsia" w:ascii="宋体" w:hAnsi="宋体" w:eastAsia="宋体" w:cs="宋体"/>
          <w:color w:val="000000" w:themeColor="text1"/>
          <w:sz w:val="24"/>
          <w:szCs w:val="24"/>
          <w14:textFill>
            <w14:solidFill>
              <w14:schemeClr w14:val="tx1"/>
            </w14:solidFill>
          </w14:textFill>
        </w:rPr>
        <w:t>：</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（1）不接受联合体投标的，指由</w:t>
      </w:r>
      <w:r>
        <w:rPr>
          <w:rStyle w:val="11"/>
          <w:rFonts w:hint="eastAsia" w:ascii="宋体" w:hAnsi="宋体" w:eastAsia="宋体" w:cs="宋体"/>
          <w:color w:val="000000" w:themeColor="text1"/>
          <w:sz w:val="24"/>
          <w:szCs w:val="24"/>
          <w14:textFill>
            <w14:solidFill>
              <w14:schemeClr w14:val="tx1"/>
            </w14:solidFill>
          </w14:textFill>
        </w:rPr>
        <w:t>投标人的单位负责人或其授权的委托代理人签字</w:t>
      </w:r>
      <w:r>
        <w:rPr>
          <w:rFonts w:hint="eastAsia" w:ascii="宋体" w:hAnsi="宋体" w:eastAsia="宋体" w:cs="宋体"/>
          <w:color w:val="000000" w:themeColor="text1"/>
          <w:sz w:val="24"/>
          <w:szCs w:val="24"/>
          <w14:textFill>
            <w14:solidFill>
              <w14:schemeClr w14:val="tx1"/>
            </w14:solidFill>
          </w14:textFill>
        </w:rPr>
        <w:t>，由委托代理人签字的，应提供“单位授权书”。</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（2）接受联合体投标且投标人为联合体的，指由</w:t>
      </w:r>
      <w:r>
        <w:rPr>
          <w:rStyle w:val="11"/>
          <w:rFonts w:hint="eastAsia" w:ascii="宋体" w:hAnsi="宋体" w:eastAsia="宋体" w:cs="宋体"/>
          <w:color w:val="000000" w:themeColor="text1"/>
          <w:sz w:val="24"/>
          <w:szCs w:val="24"/>
          <w14:textFill>
            <w14:solidFill>
              <w14:schemeClr w14:val="tx1"/>
            </w14:solidFill>
          </w14:textFill>
        </w:rPr>
        <w:t>联合体牵头方的单位负责人或其授权的委托代理人签字</w:t>
      </w:r>
      <w:r>
        <w:rPr>
          <w:rFonts w:hint="eastAsia" w:ascii="宋体" w:hAnsi="宋体" w:eastAsia="宋体" w:cs="宋体"/>
          <w:color w:val="000000" w:themeColor="text1"/>
          <w:sz w:val="24"/>
          <w:szCs w:val="24"/>
          <w14:textFill>
            <w14:solidFill>
              <w14:schemeClr w14:val="tx1"/>
            </w14:solidFill>
          </w14:textFill>
        </w:rPr>
        <w:t>，由委托代理人签字的，应提供“单位授权书”。</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1.4</w:t>
      </w:r>
      <w:r>
        <w:rPr>
          <w:rStyle w:val="11"/>
          <w:rFonts w:hint="eastAsia" w:ascii="宋体" w:hAnsi="宋体" w:eastAsia="宋体" w:cs="宋体"/>
          <w:color w:val="000000" w:themeColor="text1"/>
          <w:sz w:val="24"/>
          <w:szCs w:val="24"/>
          <w14:textFill>
            <w14:solidFill>
              <w14:schemeClr w14:val="tx1"/>
            </w14:solidFill>
          </w14:textFill>
        </w:rPr>
        <w:t>“其他组织”</w:t>
      </w:r>
      <w:r>
        <w:rPr>
          <w:rFonts w:hint="eastAsia" w:ascii="宋体" w:hAnsi="宋体" w:eastAsia="宋体" w:cs="宋体"/>
          <w:color w:val="000000" w:themeColor="text1"/>
          <w:sz w:val="24"/>
          <w:szCs w:val="24"/>
          <w14:textFill>
            <w14:solidFill>
              <w14:schemeClr w14:val="tx1"/>
            </w14:solidFill>
          </w14:textFill>
        </w:rPr>
        <w:t>指合伙企业、非企业专业服务机构、个体工商户、农村承包经营户等。</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1.5</w:t>
      </w:r>
      <w:r>
        <w:rPr>
          <w:rStyle w:val="11"/>
          <w:rFonts w:hint="eastAsia" w:ascii="宋体" w:hAnsi="宋体" w:eastAsia="宋体" w:cs="宋体"/>
          <w:color w:val="000000" w:themeColor="text1"/>
          <w:sz w:val="24"/>
          <w:szCs w:val="24"/>
          <w14:textFill>
            <w14:solidFill>
              <w14:schemeClr w14:val="tx1"/>
            </w14:solidFill>
          </w14:textFill>
        </w:rPr>
        <w:t>“自然人”</w:t>
      </w:r>
      <w:r>
        <w:rPr>
          <w:rFonts w:hint="eastAsia" w:ascii="宋体" w:hAnsi="宋体" w:eastAsia="宋体" w:cs="宋体"/>
          <w:color w:val="000000" w:themeColor="text1"/>
          <w:sz w:val="24"/>
          <w:szCs w:val="24"/>
          <w14:textFill>
            <w14:solidFill>
              <w14:schemeClr w14:val="tx1"/>
            </w14:solidFill>
          </w14:textFill>
        </w:rPr>
        <w:t>指具有完全民事行为能力、能够承担民事责任和义务的中国公民。</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2、除招标文件另有规定外，本章中</w:t>
      </w:r>
      <w:r>
        <w:rPr>
          <w:rStyle w:val="11"/>
          <w:rFonts w:hint="eastAsia" w:ascii="宋体" w:hAnsi="宋体" w:eastAsia="宋体" w:cs="宋体"/>
          <w:color w:val="000000" w:themeColor="text1"/>
          <w:sz w:val="24"/>
          <w:szCs w:val="24"/>
          <w14:textFill>
            <w14:solidFill>
              <w14:schemeClr w14:val="tx1"/>
            </w14:solidFill>
          </w14:textFill>
        </w:rPr>
        <w:t>“投标人的资格及资信证明文件”</w:t>
      </w:r>
      <w:r>
        <w:rPr>
          <w:rFonts w:hint="eastAsia" w:ascii="宋体" w:hAnsi="宋体" w:eastAsia="宋体" w:cs="宋体"/>
          <w:color w:val="000000" w:themeColor="text1"/>
          <w:sz w:val="24"/>
          <w:szCs w:val="24"/>
          <w14:textFill>
            <w14:solidFill>
              <w14:schemeClr w14:val="tx1"/>
            </w14:solidFill>
          </w14:textFill>
        </w:rPr>
        <w:t>：</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2.1投标人应按照招标文件第四章第</w:t>
      </w:r>
      <w:r>
        <w:rPr>
          <w:rFonts w:hint="default" w:ascii="Calibri" w:hAnsi="Calibri" w:eastAsia="宋体" w:cs="Calibri"/>
          <w:color w:val="000000" w:themeColor="text1"/>
          <w:sz w:val="24"/>
          <w:szCs w:val="24"/>
          <w14:textFill>
            <w14:solidFill>
              <w14:schemeClr w14:val="tx1"/>
            </w14:solidFill>
          </w14:textFill>
        </w:rPr>
        <w:t>1.3</w:t>
      </w:r>
      <w:r>
        <w:rPr>
          <w:rFonts w:hint="eastAsia" w:ascii="宋体" w:hAnsi="宋体" w:eastAsia="宋体" w:cs="宋体"/>
          <w:color w:val="000000" w:themeColor="text1"/>
          <w:sz w:val="24"/>
          <w:szCs w:val="24"/>
          <w14:textFill>
            <w14:solidFill>
              <w14:schemeClr w14:val="tx1"/>
            </w14:solidFill>
          </w14:textFill>
        </w:rPr>
        <w:t>条第（</w:t>
      </w:r>
      <w:r>
        <w:rPr>
          <w:rFonts w:hint="default" w:ascii="Calibri" w:hAnsi="Calibri" w:eastAsia="宋体" w:cs="Calibri"/>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）款规定及本章规定进行编制，如有必要，可增加附页，附页作为资格及资信文件的组成部分。</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2.2接受联合体投标且投标人为联合体的，联合体中的各方均应按照本章第</w:t>
      </w:r>
      <w:r>
        <w:rPr>
          <w:rFonts w:hint="default" w:ascii="Calibri" w:hAnsi="Calibri" w:eastAsia="宋体" w:cs="Calibri"/>
          <w:color w:val="000000" w:themeColor="text1"/>
          <w:sz w:val="24"/>
          <w:szCs w:val="24"/>
          <w14:textFill>
            <w14:solidFill>
              <w14:schemeClr w14:val="tx1"/>
            </w14:solidFill>
          </w14:textFill>
        </w:rPr>
        <w:t>2.1</w:t>
      </w:r>
      <w:r>
        <w:rPr>
          <w:rFonts w:hint="eastAsia" w:ascii="宋体" w:hAnsi="宋体" w:eastAsia="宋体" w:cs="宋体"/>
          <w:color w:val="000000" w:themeColor="text1"/>
          <w:sz w:val="24"/>
          <w:szCs w:val="24"/>
          <w14:textFill>
            <w14:solidFill>
              <w14:schemeClr w14:val="tx1"/>
            </w14:solidFill>
          </w14:textFill>
        </w:rPr>
        <w:t>条规定提交相应的全部资料。</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3、投标人对电子投标文件的索引应编制页码。</w:t>
      </w:r>
    </w:p>
    <w:p>
      <w:pPr>
        <w:pStyle w:val="8"/>
        <w:keepNext w:val="0"/>
        <w:keepLines w:val="0"/>
        <w:widowControl/>
        <w:suppressLineNumbers w:val="0"/>
        <w:ind w:left="0"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4、本章提供格式仅供参考，投标人应根据自身实际情况制作电子投标文件。</w:t>
      </w:r>
    </w:p>
    <w:p>
      <w:pPr>
        <w:pStyle w:val="8"/>
        <w:keepNext w:val="0"/>
        <w:keepLines w:val="0"/>
        <w:widowControl/>
        <w:suppressLineNumbers w:val="0"/>
        <w:rPr>
          <w:color w:val="000000" w:themeColor="text1"/>
          <w14:textFill>
            <w14:solidFill>
              <w14:schemeClr w14:val="tx1"/>
            </w14:solidFill>
          </w14:textFill>
        </w:rPr>
      </w:pP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28"/>
          <w:szCs w:val="28"/>
          <w14:textFill>
            <w14:solidFill>
              <w14:schemeClr w14:val="tx1"/>
            </w14:solidFill>
          </w14:textFill>
        </w:rPr>
        <w:t>封面格式</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48"/>
          <w:szCs w:val="48"/>
          <w14:textFill>
            <w14:solidFill>
              <w14:schemeClr w14:val="tx1"/>
            </w14:solidFill>
          </w14:textFill>
        </w:rPr>
        <w:t>福建省政府采购投标文件</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48"/>
          <w:szCs w:val="48"/>
          <w14:textFill>
            <w14:solidFill>
              <w14:schemeClr w14:val="tx1"/>
            </w14:solidFill>
          </w14:textFill>
        </w:rPr>
        <w:t>（资格及资信证明部分）</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36"/>
          <w:szCs w:val="36"/>
          <w:u w:val="single"/>
          <w14:textFill>
            <w14:solidFill>
              <w14:schemeClr w14:val="tx1"/>
            </w14:solidFill>
          </w14:textFill>
        </w:rPr>
        <w:t>（填写正本或副本）</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 </w:t>
      </w:r>
    </w:p>
    <w:p>
      <w:pPr>
        <w:pStyle w:val="8"/>
        <w:keepNext w:val="0"/>
        <w:keepLines w:val="0"/>
        <w:widowControl/>
        <w:suppressLineNumbers w:val="0"/>
        <w:ind w:left="0" w:firstLine="1920"/>
        <w:rPr>
          <w:color w:val="000000" w:themeColor="text1"/>
          <w14:textFill>
            <w14:solidFill>
              <w14:schemeClr w14:val="tx1"/>
            </w14:solidFill>
          </w14:textFill>
        </w:rPr>
      </w:pPr>
      <w:r>
        <w:rPr>
          <w:rStyle w:val="11"/>
          <w:rFonts w:hint="eastAsia" w:ascii="宋体" w:hAnsi="宋体" w:eastAsia="宋体" w:cs="宋体"/>
          <w:color w:val="000000" w:themeColor="text1"/>
          <w:sz w:val="31"/>
          <w:szCs w:val="31"/>
          <w14:textFill>
            <w14:solidFill>
              <w14:schemeClr w14:val="tx1"/>
            </w14:solidFill>
          </w14:textFill>
        </w:rPr>
        <w:t>项目名称：</w:t>
      </w:r>
      <w:r>
        <w:rPr>
          <w:rStyle w:val="11"/>
          <w:rFonts w:hint="eastAsia" w:ascii="宋体" w:hAnsi="宋体" w:eastAsia="宋体" w:cs="宋体"/>
          <w:color w:val="000000" w:themeColor="text1"/>
          <w:sz w:val="31"/>
          <w:szCs w:val="31"/>
          <w:u w:val="single"/>
          <w14:textFill>
            <w14:solidFill>
              <w14:schemeClr w14:val="tx1"/>
            </w14:solidFill>
          </w14:textFill>
        </w:rPr>
        <w:t>（由投标人填写）</w:t>
      </w:r>
    </w:p>
    <w:p>
      <w:pPr>
        <w:pStyle w:val="8"/>
        <w:keepNext w:val="0"/>
        <w:keepLines w:val="0"/>
        <w:widowControl/>
        <w:suppressLineNumbers w:val="0"/>
        <w:ind w:left="0" w:firstLine="1920"/>
        <w:rPr>
          <w:color w:val="000000" w:themeColor="text1"/>
          <w14:textFill>
            <w14:solidFill>
              <w14:schemeClr w14:val="tx1"/>
            </w14:solidFill>
          </w14:textFill>
        </w:rPr>
      </w:pPr>
      <w:r>
        <w:rPr>
          <w:rStyle w:val="11"/>
          <w:rFonts w:hint="eastAsia" w:ascii="宋体" w:hAnsi="宋体" w:eastAsia="宋体" w:cs="宋体"/>
          <w:color w:val="000000" w:themeColor="text1"/>
          <w:sz w:val="31"/>
          <w:szCs w:val="31"/>
          <w14:textFill>
            <w14:solidFill>
              <w14:schemeClr w14:val="tx1"/>
            </w14:solidFill>
          </w14:textFill>
        </w:rPr>
        <w:t>备案编号：</w:t>
      </w:r>
      <w:r>
        <w:rPr>
          <w:rStyle w:val="11"/>
          <w:rFonts w:hint="eastAsia" w:ascii="宋体" w:hAnsi="宋体" w:eastAsia="宋体" w:cs="宋体"/>
          <w:color w:val="000000" w:themeColor="text1"/>
          <w:sz w:val="31"/>
          <w:szCs w:val="31"/>
          <w:u w:val="single"/>
          <w14:textFill>
            <w14:solidFill>
              <w14:schemeClr w14:val="tx1"/>
            </w14:solidFill>
          </w14:textFill>
        </w:rPr>
        <w:t>（由投标人填写）</w:t>
      </w:r>
    </w:p>
    <w:p>
      <w:pPr>
        <w:pStyle w:val="8"/>
        <w:keepNext w:val="0"/>
        <w:keepLines w:val="0"/>
        <w:widowControl/>
        <w:suppressLineNumbers w:val="0"/>
        <w:ind w:left="0" w:firstLine="1920"/>
        <w:rPr>
          <w:color w:val="000000" w:themeColor="text1"/>
          <w14:textFill>
            <w14:solidFill>
              <w14:schemeClr w14:val="tx1"/>
            </w14:solidFill>
          </w14:textFill>
        </w:rPr>
      </w:pPr>
      <w:r>
        <w:rPr>
          <w:rStyle w:val="11"/>
          <w:rFonts w:hint="eastAsia" w:ascii="宋体" w:hAnsi="宋体" w:eastAsia="宋体" w:cs="宋体"/>
          <w:color w:val="000000" w:themeColor="text1"/>
          <w:sz w:val="31"/>
          <w:szCs w:val="31"/>
          <w14:textFill>
            <w14:solidFill>
              <w14:schemeClr w14:val="tx1"/>
            </w14:solidFill>
          </w14:textFill>
        </w:rPr>
        <w:t>项目编号：</w:t>
      </w:r>
      <w:r>
        <w:rPr>
          <w:rStyle w:val="11"/>
          <w:rFonts w:hint="eastAsia" w:ascii="宋体" w:hAnsi="宋体" w:eastAsia="宋体" w:cs="宋体"/>
          <w:color w:val="000000" w:themeColor="text1"/>
          <w:sz w:val="31"/>
          <w:szCs w:val="31"/>
          <w:u w:val="single"/>
          <w14:textFill>
            <w14:solidFill>
              <w14:schemeClr w14:val="tx1"/>
            </w14:solidFill>
          </w14:textFill>
        </w:rPr>
        <w:t>（由投标人填写）</w:t>
      </w:r>
    </w:p>
    <w:p>
      <w:pPr>
        <w:pStyle w:val="8"/>
        <w:keepNext w:val="0"/>
        <w:keepLines w:val="0"/>
        <w:widowControl/>
        <w:suppressLineNumbers w:val="0"/>
        <w:ind w:left="0" w:firstLine="1920"/>
        <w:rPr>
          <w:color w:val="000000" w:themeColor="text1"/>
          <w14:textFill>
            <w14:solidFill>
              <w14:schemeClr w14:val="tx1"/>
            </w14:solidFill>
          </w14:textFill>
        </w:rPr>
      </w:pPr>
      <w:r>
        <w:rPr>
          <w:rStyle w:val="11"/>
          <w:rFonts w:hint="eastAsia" w:ascii="宋体" w:hAnsi="宋体" w:eastAsia="宋体" w:cs="宋体"/>
          <w:color w:val="000000" w:themeColor="text1"/>
          <w:sz w:val="31"/>
          <w:szCs w:val="31"/>
          <w14:textFill>
            <w14:solidFill>
              <w14:schemeClr w14:val="tx1"/>
            </w14:solidFill>
          </w14:textFill>
        </w:rPr>
        <w:t>所投采购包：</w:t>
      </w:r>
      <w:r>
        <w:rPr>
          <w:rStyle w:val="11"/>
          <w:rFonts w:hint="eastAsia" w:ascii="宋体" w:hAnsi="宋体" w:eastAsia="宋体" w:cs="宋体"/>
          <w:color w:val="000000" w:themeColor="text1"/>
          <w:sz w:val="31"/>
          <w:szCs w:val="31"/>
          <w:u w:val="single"/>
          <w14:textFill>
            <w14:solidFill>
              <w14:schemeClr w14:val="tx1"/>
            </w14:solidFill>
          </w14:textFill>
        </w:rPr>
        <w:t>（由投标人填写）</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31"/>
          <w:szCs w:val="31"/>
          <w14:textFill>
            <w14:solidFill>
              <w14:schemeClr w14:val="tx1"/>
            </w14:solidFill>
          </w14:textFill>
        </w:rPr>
        <w:t>投标人：</w:t>
      </w:r>
      <w:r>
        <w:rPr>
          <w:rStyle w:val="11"/>
          <w:rFonts w:hint="eastAsia" w:ascii="宋体" w:hAnsi="宋体" w:eastAsia="宋体" w:cs="宋体"/>
          <w:color w:val="000000" w:themeColor="text1"/>
          <w:sz w:val="31"/>
          <w:szCs w:val="31"/>
          <w:u w:val="single"/>
          <w14:textFill>
            <w14:solidFill>
              <w14:schemeClr w14:val="tx1"/>
            </w14:solidFill>
          </w14:textFill>
        </w:rPr>
        <w:t>（填写“全称”）</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31"/>
          <w:szCs w:val="31"/>
          <w:u w:val="single"/>
          <w14:textFill>
            <w14:solidFill>
              <w14:schemeClr w14:val="tx1"/>
            </w14:solidFill>
          </w14:textFill>
        </w:rPr>
        <w:t>（由投标人填写）</w:t>
      </w:r>
      <w:r>
        <w:rPr>
          <w:rStyle w:val="11"/>
          <w:rFonts w:hint="eastAsia" w:ascii="宋体" w:hAnsi="宋体" w:eastAsia="宋体" w:cs="宋体"/>
          <w:color w:val="000000" w:themeColor="text1"/>
          <w:sz w:val="31"/>
          <w:szCs w:val="31"/>
          <w14:textFill>
            <w14:solidFill>
              <w14:schemeClr w14:val="tx1"/>
            </w14:solidFill>
          </w14:textFill>
        </w:rPr>
        <w:t>年</w:t>
      </w:r>
      <w:r>
        <w:rPr>
          <w:rStyle w:val="11"/>
          <w:rFonts w:hint="eastAsia" w:ascii="宋体" w:hAnsi="宋体" w:eastAsia="宋体" w:cs="宋体"/>
          <w:color w:val="000000" w:themeColor="text1"/>
          <w:sz w:val="31"/>
          <w:szCs w:val="31"/>
          <w:u w:val="single"/>
          <w14:textFill>
            <w14:solidFill>
              <w14:schemeClr w14:val="tx1"/>
            </w14:solidFill>
          </w14:textFill>
        </w:rPr>
        <w:t>（由投标人填写）</w:t>
      </w:r>
      <w:r>
        <w:rPr>
          <w:rStyle w:val="11"/>
          <w:rFonts w:hint="eastAsia" w:ascii="宋体" w:hAnsi="宋体" w:eastAsia="宋体" w:cs="宋体"/>
          <w:color w:val="000000" w:themeColor="text1"/>
          <w:sz w:val="31"/>
          <w:szCs w:val="31"/>
          <w14:textFill>
            <w14:solidFill>
              <w14:schemeClr w14:val="tx1"/>
            </w14:solidFill>
          </w14:textFill>
        </w:rPr>
        <w:t>月</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br w:type="textWrapping"/>
      </w:r>
      <w:r>
        <w:rPr>
          <w:rStyle w:val="11"/>
          <w:rFonts w:hint="eastAsia" w:ascii="宋体" w:hAnsi="宋体" w:eastAsia="宋体" w:cs="宋体"/>
          <w:color w:val="000000" w:themeColor="text1"/>
          <w:sz w:val="28"/>
          <w:szCs w:val="28"/>
          <w14:textFill>
            <w14:solidFill>
              <w14:schemeClr w14:val="tx1"/>
            </w14:solidFill>
          </w14:textFill>
        </w:rPr>
        <w:t>索引</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一、投标函</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二、投标人的资格及资信证明文件</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三、投标保证金</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※注意</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资格及资信证明部分中不得出现报价部分的全部或部分的投标报价信息（或组成资料），否则</w:t>
      </w:r>
      <w:r>
        <w:rPr>
          <w:rStyle w:val="11"/>
          <w:rFonts w:hint="eastAsia" w:ascii="宋体" w:hAnsi="宋体" w:eastAsia="宋体" w:cs="宋体"/>
          <w:color w:val="000000" w:themeColor="text1"/>
          <w:sz w:val="21"/>
          <w:szCs w:val="21"/>
          <w14:textFill>
            <w14:solidFill>
              <w14:schemeClr w14:val="tx1"/>
            </w14:solidFill>
          </w14:textFill>
        </w:rPr>
        <w:t>资格审查不合格</w:t>
      </w:r>
      <w:r>
        <w:rPr>
          <w:rFonts w:hint="eastAsia" w:ascii="宋体" w:hAnsi="宋体" w:eastAsia="宋体" w:cs="宋体"/>
          <w:color w:val="000000" w:themeColor="text1"/>
          <w:sz w:val="21"/>
          <w:szCs w:val="21"/>
          <w14:textFill>
            <w14:solidFill>
              <w14:schemeClr w14:val="tx1"/>
            </w14:solidFill>
          </w14:textFill>
        </w:rPr>
        <w:t>。（联合体协议及分包意向协议中的比例规定，不适用本条款）</w:t>
      </w:r>
    </w:p>
    <w:p>
      <w:pPr>
        <w:pStyle w:val="8"/>
        <w:keepNext w:val="0"/>
        <w:keepLines w:val="0"/>
        <w:widowControl/>
        <w:suppressLineNumbers w:val="0"/>
        <w:rPr>
          <w:color w:val="000000" w:themeColor="text1"/>
          <w14:textFill>
            <w14:solidFill>
              <w14:schemeClr w14:val="tx1"/>
            </w14:solidFill>
          </w14:textFill>
        </w:rPr>
      </w:pPr>
    </w:p>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br w:type="textWrapping"/>
      </w:r>
      <w:r>
        <w:rPr>
          <w:rStyle w:val="11"/>
          <w:rFonts w:hint="eastAsia" w:ascii="宋体" w:hAnsi="宋体" w:eastAsia="宋体" w:cs="宋体"/>
          <w:color w:val="000000" w:themeColor="text1"/>
          <w:sz w:val="21"/>
          <w:szCs w:val="21"/>
          <w14:textFill>
            <w14:solidFill>
              <w14:schemeClr w14:val="tx1"/>
            </w14:solidFill>
          </w14:textFill>
        </w:rPr>
        <w:t>一、投标函</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致：</w:t>
      </w:r>
      <w:r>
        <w:rPr>
          <w:rFonts w:hint="eastAsia" w:ascii="宋体" w:hAnsi="宋体" w:eastAsia="宋体" w:cs="宋体"/>
          <w:color w:val="000000" w:themeColor="text1"/>
          <w:sz w:val="21"/>
          <w:szCs w:val="21"/>
          <w:u w:val="single"/>
          <w14:textFill>
            <w14:solidFill>
              <w14:schemeClr w14:val="tx1"/>
            </w14:solidFill>
          </w14:textFill>
        </w:rPr>
        <w:t>          （采购人或采购代理机构）</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兹收到贵单位关于</w:t>
      </w:r>
      <w:r>
        <w:rPr>
          <w:rFonts w:hint="eastAsia" w:ascii="宋体" w:hAnsi="宋体" w:eastAsia="宋体" w:cs="宋体"/>
          <w:color w:val="000000" w:themeColor="text1"/>
          <w:sz w:val="21"/>
          <w:szCs w:val="21"/>
          <w:u w:val="single"/>
          <w14:textFill>
            <w14:solidFill>
              <w14:schemeClr w14:val="tx1"/>
            </w14:solidFill>
          </w14:textFill>
        </w:rPr>
        <w:t>（填写“项目名称”）</w:t>
      </w:r>
      <w:r>
        <w:rPr>
          <w:rFonts w:hint="eastAsia" w:ascii="宋体" w:hAnsi="宋体" w:eastAsia="宋体" w:cs="宋体"/>
          <w:color w:val="000000" w:themeColor="text1"/>
          <w:sz w:val="21"/>
          <w:szCs w:val="21"/>
          <w14:textFill>
            <w14:solidFill>
              <w14:schemeClr w14:val="tx1"/>
            </w14:solidFill>
          </w14:textFill>
        </w:rPr>
        <w:t>项目（项目编号：</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）的投标邀请，本投标人代表</w:t>
      </w:r>
      <w:r>
        <w:rPr>
          <w:rFonts w:hint="eastAsia" w:ascii="宋体" w:hAnsi="宋体" w:eastAsia="宋体" w:cs="宋体"/>
          <w:color w:val="000000" w:themeColor="text1"/>
          <w:sz w:val="21"/>
          <w:szCs w:val="21"/>
          <w:u w:val="single"/>
          <w14:textFill>
            <w14:solidFill>
              <w14:schemeClr w14:val="tx1"/>
            </w14:solidFill>
          </w14:textFill>
        </w:rPr>
        <w:t>（填写“全名”）</w:t>
      </w:r>
      <w:r>
        <w:rPr>
          <w:rFonts w:hint="eastAsia" w:ascii="宋体" w:hAnsi="宋体" w:eastAsia="宋体" w:cs="宋体"/>
          <w:color w:val="000000" w:themeColor="text1"/>
          <w:sz w:val="21"/>
          <w:szCs w:val="21"/>
          <w14:textFill>
            <w14:solidFill>
              <w14:schemeClr w14:val="tx1"/>
            </w14:solidFill>
          </w14:textFill>
        </w:rPr>
        <w:t>已获得我方正式授权并代表投标人</w:t>
      </w:r>
      <w:r>
        <w:rPr>
          <w:rFonts w:hint="eastAsia" w:ascii="宋体" w:hAnsi="宋体" w:eastAsia="宋体" w:cs="宋体"/>
          <w:color w:val="000000" w:themeColor="text1"/>
          <w:sz w:val="21"/>
          <w:szCs w:val="21"/>
          <w:u w:val="single"/>
          <w14:textFill>
            <w14:solidFill>
              <w14:schemeClr w14:val="tx1"/>
            </w14:solidFill>
          </w14:textFill>
        </w:rPr>
        <w:t>（填写“全称”）</w:t>
      </w:r>
      <w:r>
        <w:rPr>
          <w:rFonts w:hint="eastAsia" w:ascii="宋体" w:hAnsi="宋体" w:eastAsia="宋体" w:cs="宋体"/>
          <w:color w:val="000000" w:themeColor="text1"/>
          <w:sz w:val="21"/>
          <w:szCs w:val="21"/>
          <w14:textFill>
            <w14:solidFill>
              <w14:schemeClr w14:val="tx1"/>
            </w14:solidFill>
          </w14:textFill>
        </w:rPr>
        <w:t>参加投标，并提交电子投标文件。我方提交的全部电子投标文件由下述部分组成：</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（1）资格及资信证明部分</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①投标函</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②投标人的资格及资信证明文件</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③投标保证金</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（2）报价部分</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①开标一览表</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②投标分项报价表</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③招标文件规定的价格扣除证明材料（若有）</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④招标文件规定的加分证明材料（若有）</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（3）技术商务部分</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①标的说明一览表</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②技术和服务要求响应表</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③商务条件响应表</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④投标人提交的其他资料（若有）</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根据本函，本投标人代表宣布我方保证遵守招标文件的全部规定，同时：</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r>
        <w:rPr>
          <w:rStyle w:val="11"/>
          <w:rFonts w:hint="eastAsia" w:ascii="宋体" w:hAnsi="宋体" w:eastAsia="宋体" w:cs="宋体"/>
          <w:color w:val="000000" w:themeColor="text1"/>
          <w:sz w:val="21"/>
          <w:szCs w:val="21"/>
          <w14:textFill>
            <w14:solidFill>
              <w14:schemeClr w14:val="tx1"/>
            </w14:solidFill>
          </w14:textFill>
        </w:rPr>
        <w:t>确认：</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1.1所投采购包的投标报价详见“开标一览表”及“投标分项报价表”。</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1.2我方已详细审查全部招标文件</w:t>
      </w:r>
      <w:r>
        <w:rPr>
          <w:rFonts w:hint="default" w:ascii="Calibri" w:hAnsi="Calibri" w:eastAsia="宋体" w:cs="Calibri"/>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包括但不限于：有关附件（若有）、澄清或修改（若有）等</w:t>
      </w:r>
      <w:r>
        <w:rPr>
          <w:rFonts w:hint="default" w:ascii="Calibri" w:hAnsi="Calibri" w:eastAsia="宋体" w:cs="Calibri"/>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，并自行承担因对全部招标文件理解不正确或误解而产生的相应后果和责任。</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w:t>
      </w:r>
      <w:r>
        <w:rPr>
          <w:rStyle w:val="11"/>
          <w:rFonts w:hint="eastAsia" w:ascii="宋体" w:hAnsi="宋体" w:eastAsia="宋体" w:cs="宋体"/>
          <w:color w:val="000000" w:themeColor="text1"/>
          <w:sz w:val="21"/>
          <w:szCs w:val="21"/>
          <w14:textFill>
            <w14:solidFill>
              <w14:schemeClr w14:val="tx1"/>
            </w14:solidFill>
          </w14:textFill>
        </w:rPr>
        <w:t>承诺及声明：</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2.1我方具备招标文件第一章载明的“投标人的资格要求”且符合招标文件第三章载明的“二、投标人”之规定，否则</w:t>
      </w:r>
      <w:r>
        <w:rPr>
          <w:rStyle w:val="11"/>
          <w:rFonts w:hint="eastAsia" w:ascii="宋体" w:hAnsi="宋体" w:eastAsia="宋体" w:cs="宋体"/>
          <w:color w:val="000000" w:themeColor="text1"/>
          <w:sz w:val="21"/>
          <w:szCs w:val="21"/>
          <w14:textFill>
            <w14:solidFill>
              <w14:schemeClr w14:val="tx1"/>
            </w14:solidFill>
          </w14:textFill>
        </w:rPr>
        <w:t>投标无效。</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2.2我方提交的电子投标文件各组成部分的全部内容及资料是不可割离且真实、有效、准确、完整和不具有任何误导性的，否则产生不利后果由我方承担责任。</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2.3我方提供的标的价格不高于同期市场价格，否则产生不利后果由我方承担责任。</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2.4投标保证金：若出现招标文件第三章规定的不予退还情形，同意贵单位不予退还。</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2.5投标有效期：按照招标文件第三章规定执行，并在招标文件第二章载明的期限内保持有效。</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2.6若中标，将按照招标文件、我方电子投标文件及政府采购合同履行责任和义务。</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2.7若贵单位要求，我方同意提供与本项目投标有关的一切资料、数据或文件，并完全理解贵单位不一定要接受最低的投标报价或收到的任何投标。</w:t>
      </w:r>
      <w:r>
        <w:rPr>
          <w:rFonts w:hint="eastAsia" w:ascii="宋体" w:hAnsi="宋体" w:eastAsia="宋体" w:cs="宋体"/>
          <w:color w:val="000000" w:themeColor="text1"/>
          <w:sz w:val="21"/>
          <w:szCs w:val="21"/>
          <w14:textFill>
            <w14:solidFill>
              <w14:schemeClr w14:val="tx1"/>
            </w14:solidFill>
          </w14:textFill>
        </w:rPr>
        <w:br w:type="textWrapping"/>
      </w:r>
      <w:r>
        <w:rPr>
          <w:rFonts w:hint="eastAsia" w:ascii="宋体" w:hAnsi="宋体" w:eastAsia="宋体" w:cs="宋体"/>
          <w:color w:val="000000" w:themeColor="text1"/>
          <w:sz w:val="21"/>
          <w:szCs w:val="21"/>
          <w14:textFill>
            <w14:solidFill>
              <w14:schemeClr w14:val="tx1"/>
            </w14:solidFill>
          </w14:textFill>
        </w:rPr>
        <w:t>  2.8我方承诺电子投标文件所提供的全部资料真实可靠，并接受评标委员会、采购人、采购代理机构、监管部门进一步审查其中任何资料真实性的要求。</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2.9除招标文件另有规定外，对于贵单位按照下述联络方式发出的任何信息或通知，均视为我方已收悉前述信息或通知的全部内容：</w:t>
      </w:r>
      <w:r>
        <w:rPr>
          <w:rFonts w:hint="eastAsia" w:ascii="宋体" w:hAnsi="宋体" w:eastAsia="宋体" w:cs="宋体"/>
          <w:color w:val="000000" w:themeColor="text1"/>
          <w:sz w:val="21"/>
          <w:szCs w:val="21"/>
          <w14:textFill>
            <w14:solidFill>
              <w14:schemeClr w14:val="tx1"/>
            </w14:solidFill>
          </w14:textFill>
        </w:rPr>
        <w:br w:type="textWrapping"/>
      </w:r>
      <w:r>
        <w:rPr>
          <w:rFonts w:hint="eastAsia" w:ascii="宋体" w:hAnsi="宋体" w:eastAsia="宋体" w:cs="宋体"/>
          <w:color w:val="000000" w:themeColor="text1"/>
          <w:sz w:val="21"/>
          <w:szCs w:val="21"/>
          <w14:textFill>
            <w14:solidFill>
              <w14:schemeClr w14:val="tx1"/>
            </w14:solidFill>
          </w14:textFill>
        </w:rPr>
        <w:t xml:space="preserve">  </w:t>
      </w:r>
      <w:r>
        <w:rPr>
          <w:rFonts w:hint="eastAsia" w:ascii="宋体" w:hAnsi="宋体" w:eastAsia="宋体" w:cs="宋体"/>
          <w:color w:val="000000" w:themeColor="text1"/>
          <w:sz w:val="21"/>
          <w:szCs w:val="21"/>
          <w:u w:val="none"/>
          <w14:textFill>
            <w14:solidFill>
              <w14:schemeClr w14:val="tx1"/>
            </w14:solidFill>
          </w14:textFill>
        </w:rPr>
        <w:t>通信地址：                                        </w:t>
      </w:r>
      <w:r>
        <w:rPr>
          <w:rFonts w:hint="eastAsia" w:ascii="宋体" w:hAnsi="宋体" w:eastAsia="宋体" w:cs="宋体"/>
          <w:color w:val="000000" w:themeColor="text1"/>
          <w:sz w:val="21"/>
          <w:szCs w:val="21"/>
          <w:u w:val="none"/>
          <w14:textFill>
            <w14:solidFill>
              <w14:schemeClr w14:val="tx1"/>
            </w14:solidFill>
          </w14:textFill>
        </w:rPr>
        <w:br w:type="textWrapping"/>
      </w:r>
      <w:r>
        <w:rPr>
          <w:rFonts w:hint="eastAsia" w:ascii="宋体" w:hAnsi="宋体" w:eastAsia="宋体" w:cs="宋体"/>
          <w:color w:val="000000" w:themeColor="text1"/>
          <w:sz w:val="21"/>
          <w:szCs w:val="21"/>
          <w:u w:val="none"/>
          <w14:textFill>
            <w14:solidFill>
              <w14:schemeClr w14:val="tx1"/>
            </w14:solidFill>
          </w14:textFill>
        </w:rPr>
        <w:t>  邮编：                                           </w:t>
      </w:r>
      <w:r>
        <w:rPr>
          <w:rFonts w:hint="eastAsia" w:ascii="宋体" w:hAnsi="宋体" w:eastAsia="宋体" w:cs="宋体"/>
          <w:color w:val="000000" w:themeColor="text1"/>
          <w:sz w:val="21"/>
          <w:szCs w:val="21"/>
          <w:u w:val="none"/>
          <w14:textFill>
            <w14:solidFill>
              <w14:schemeClr w14:val="tx1"/>
            </w14:solidFill>
          </w14:textFill>
        </w:rPr>
        <w:br w:type="textWrapping"/>
      </w:r>
      <w:r>
        <w:rPr>
          <w:rFonts w:hint="eastAsia" w:ascii="宋体" w:hAnsi="宋体" w:eastAsia="宋体" w:cs="宋体"/>
          <w:color w:val="000000" w:themeColor="text1"/>
          <w:sz w:val="21"/>
          <w:szCs w:val="21"/>
          <w:u w:val="none"/>
          <w14:textFill>
            <w14:solidFill>
              <w14:schemeClr w14:val="tx1"/>
            </w14:solidFill>
          </w14:textFill>
        </w:rPr>
        <w:t>  联系方法：（包括但不限于：联系人、联系电话、手机、传真、电子邮箱等）</w:t>
      </w:r>
      <w:r>
        <w:rPr>
          <w:rFonts w:hint="eastAsia" w:ascii="宋体" w:hAnsi="宋体" w:eastAsia="宋体" w:cs="宋体"/>
          <w:color w:val="000000" w:themeColor="text1"/>
          <w:sz w:val="21"/>
          <w:szCs w:val="21"/>
          <w:u w:val="none"/>
          <w14:textFill>
            <w14:solidFill>
              <w14:schemeClr w14:val="tx1"/>
            </w14:solidFill>
          </w14:textFill>
        </w:rPr>
        <w:br w:type="textWrapping"/>
      </w:r>
      <w:r>
        <w:rPr>
          <w:rFonts w:hint="eastAsia" w:ascii="宋体" w:hAnsi="宋体" w:eastAsia="宋体" w:cs="宋体"/>
          <w:color w:val="000000" w:themeColor="text1"/>
          <w:sz w:val="21"/>
          <w:szCs w:val="21"/>
          <w:u w:val="none"/>
          <w14:textFill>
            <w14:solidFill>
              <w14:schemeClr w14:val="tx1"/>
            </w14:solidFill>
          </w14:textFill>
        </w:rPr>
        <w:t>  投标人：（全称并加盖单位公章）</w:t>
      </w:r>
      <w:r>
        <w:rPr>
          <w:rFonts w:hint="eastAsia" w:ascii="宋体" w:hAnsi="宋体" w:eastAsia="宋体" w:cs="宋体"/>
          <w:color w:val="000000" w:themeColor="text1"/>
          <w:sz w:val="21"/>
          <w:szCs w:val="21"/>
          <w14:textFill>
            <w14:solidFill>
              <w14:schemeClr w14:val="tx1"/>
            </w14:solidFill>
          </w14:textFill>
        </w:rPr>
        <w:br w:type="textWrapping"/>
      </w:r>
      <w:r>
        <w:rPr>
          <w:rFonts w:hint="eastAsia" w:ascii="宋体" w:hAnsi="宋体" w:eastAsia="宋体" w:cs="宋体"/>
          <w:color w:val="000000" w:themeColor="text1"/>
          <w:sz w:val="21"/>
          <w:szCs w:val="21"/>
          <w14:textFill>
            <w14:solidFill>
              <w14:schemeClr w14:val="tx1"/>
            </w14:solidFill>
          </w14:textFill>
        </w:rPr>
        <w:t xml:space="preserve">  </w:t>
      </w:r>
      <w:r>
        <w:rPr>
          <w:rFonts w:hint="eastAsia" w:ascii="宋体" w:hAnsi="宋体" w:eastAsia="宋体" w:cs="宋体"/>
          <w:color w:val="000000" w:themeColor="text1"/>
          <w:sz w:val="21"/>
          <w:szCs w:val="21"/>
          <w:u w:val="none"/>
          <w14:textFill>
            <w14:solidFill>
              <w14:schemeClr w14:val="tx1"/>
            </w14:solidFill>
          </w14:textFill>
        </w:rPr>
        <w:t>日期：    年   月   日</w:t>
      </w:r>
    </w:p>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br w:type="textWrapping"/>
      </w:r>
      <w:r>
        <w:rPr>
          <w:rStyle w:val="11"/>
          <w:rFonts w:hint="eastAsia" w:ascii="宋体" w:hAnsi="宋体" w:eastAsia="宋体" w:cs="宋体"/>
          <w:color w:val="000000" w:themeColor="text1"/>
          <w:sz w:val="21"/>
          <w:szCs w:val="21"/>
          <w14:textFill>
            <w14:solidFill>
              <w14:schemeClr w14:val="tx1"/>
            </w14:solidFill>
          </w14:textFill>
        </w:rPr>
        <w:t>二、投标人的资格及资信证明文件</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二-1单位授权书（若有）</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致：</w:t>
      </w:r>
      <w:r>
        <w:rPr>
          <w:rFonts w:hint="eastAsia" w:ascii="宋体" w:hAnsi="宋体" w:eastAsia="宋体" w:cs="宋体"/>
          <w:color w:val="000000" w:themeColor="text1"/>
          <w:sz w:val="21"/>
          <w:szCs w:val="21"/>
          <w:u w:val="single"/>
          <w14:textFill>
            <w14:solidFill>
              <w14:schemeClr w14:val="tx1"/>
            </w14:solidFill>
          </w14:textFill>
        </w:rPr>
        <w:t>            （采购人或采购代理机构） </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我方的单位负责人</w:t>
      </w:r>
      <w:r>
        <w:rPr>
          <w:rFonts w:hint="eastAsia" w:ascii="宋体" w:hAnsi="宋体" w:eastAsia="宋体" w:cs="宋体"/>
          <w:color w:val="000000" w:themeColor="text1"/>
          <w:sz w:val="21"/>
          <w:szCs w:val="21"/>
          <w:u w:val="single"/>
          <w14:textFill>
            <w14:solidFill>
              <w14:schemeClr w14:val="tx1"/>
            </w14:solidFill>
          </w14:textFill>
        </w:rPr>
        <w:t>（填写“单位负责人全名”）</w:t>
      </w:r>
      <w:r>
        <w:rPr>
          <w:rFonts w:hint="eastAsia" w:ascii="宋体" w:hAnsi="宋体" w:eastAsia="宋体" w:cs="宋体"/>
          <w:color w:val="000000" w:themeColor="text1"/>
          <w:sz w:val="21"/>
          <w:szCs w:val="21"/>
          <w14:textFill>
            <w14:solidFill>
              <w14:schemeClr w14:val="tx1"/>
            </w14:solidFill>
          </w14:textFill>
        </w:rPr>
        <w:t>授权</w:t>
      </w:r>
      <w:r>
        <w:rPr>
          <w:rFonts w:hint="eastAsia" w:ascii="宋体" w:hAnsi="宋体" w:eastAsia="宋体" w:cs="宋体"/>
          <w:color w:val="000000" w:themeColor="text1"/>
          <w:sz w:val="21"/>
          <w:szCs w:val="21"/>
          <w:u w:val="single"/>
          <w14:textFill>
            <w14:solidFill>
              <w14:schemeClr w14:val="tx1"/>
            </w14:solidFill>
          </w14:textFill>
        </w:rPr>
        <w:t>（填写“投标人代表全名”）</w:t>
      </w:r>
      <w:r>
        <w:rPr>
          <w:rFonts w:hint="eastAsia" w:ascii="宋体" w:hAnsi="宋体" w:eastAsia="宋体" w:cs="宋体"/>
          <w:color w:val="000000" w:themeColor="text1"/>
          <w:sz w:val="21"/>
          <w:szCs w:val="21"/>
          <w14:textFill>
            <w14:solidFill>
              <w14:schemeClr w14:val="tx1"/>
            </w14:solidFill>
          </w14:textFill>
        </w:rPr>
        <w:t>为投标人代表，代表我方参加</w:t>
      </w:r>
      <w:r>
        <w:rPr>
          <w:rFonts w:hint="eastAsia" w:ascii="宋体" w:hAnsi="宋体" w:eastAsia="宋体" w:cs="宋体"/>
          <w:color w:val="000000" w:themeColor="text1"/>
          <w:sz w:val="21"/>
          <w:szCs w:val="21"/>
          <w:u w:val="single"/>
          <w14:textFill>
            <w14:solidFill>
              <w14:schemeClr w14:val="tx1"/>
            </w14:solidFill>
          </w14:textFill>
        </w:rPr>
        <w:t>（填写“项目名称”）</w:t>
      </w:r>
      <w:r>
        <w:rPr>
          <w:rFonts w:hint="eastAsia" w:ascii="宋体" w:hAnsi="宋体" w:eastAsia="宋体" w:cs="宋体"/>
          <w:color w:val="000000" w:themeColor="text1"/>
          <w:sz w:val="21"/>
          <w:szCs w:val="21"/>
          <w14:textFill>
            <w14:solidFill>
              <w14:schemeClr w14:val="tx1"/>
            </w14:solidFill>
          </w14:textFill>
        </w:rPr>
        <w:t>项目（项目编号：</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的投标，全权代表我方处理投标过程的一切事宜，包括但不限于：投标、参加开标、谈判、澄清、签约等。投标人代表在投标过程中所签署的一切文件和处理与之有关的一切事务，我方均予以认可并对此承担责任。</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投标人代表无转委权。特此授权。</w:t>
      </w:r>
    </w:p>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（以下无正文）</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单位负责人：</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身份证号：</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手机：</w:t>
      </w:r>
      <w:r>
        <w:rPr>
          <w:rFonts w:hint="eastAsia" w:ascii="宋体" w:hAnsi="宋体" w:eastAsia="宋体" w:cs="宋体"/>
          <w:color w:val="000000" w:themeColor="text1"/>
          <w:sz w:val="21"/>
          <w:szCs w:val="21"/>
          <w:u w:val="single"/>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投标人代表：</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身份证号：</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手机：</w:t>
      </w:r>
      <w:r>
        <w:rPr>
          <w:rFonts w:hint="eastAsia" w:ascii="宋体" w:hAnsi="宋体" w:eastAsia="宋体" w:cs="宋体"/>
          <w:color w:val="000000" w:themeColor="text1"/>
          <w:sz w:val="21"/>
          <w:szCs w:val="21"/>
          <w:u w:val="single"/>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授权方</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w:t>
      </w:r>
      <w:r>
        <w:rPr>
          <w:rFonts w:hint="eastAsia" w:ascii="宋体" w:hAnsi="宋体" w:eastAsia="宋体" w:cs="宋体"/>
          <w:color w:val="000000" w:themeColor="text1"/>
          <w:sz w:val="21"/>
          <w:szCs w:val="21"/>
          <w:u w:val="single"/>
          <w14:textFill>
            <w14:solidFill>
              <w14:schemeClr w14:val="tx1"/>
            </w14:solidFill>
          </w14:textFill>
        </w:rPr>
        <w:t>（全称并加盖单位公章）</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right"/>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签署日期：</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日</w:t>
      </w:r>
    </w:p>
    <w:p>
      <w:pPr>
        <w:pStyle w:val="8"/>
        <w:keepNext w:val="0"/>
        <w:keepLines w:val="0"/>
        <w:widowControl/>
        <w:suppressLineNumbers w:val="0"/>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附：单位负责人、投标人代表的身份证正反面复印件</w:t>
      </w:r>
    </w:p>
    <w:tbl>
      <w:tblPr>
        <w:tblStyle w:val="9"/>
        <w:tblW w:w="8520"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852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PrEx>
        <w:trPr>
          <w:tblCellSpacing w:w="15" w:type="dxa"/>
        </w:trPr>
        <w:tc>
          <w:tcPr>
            <w:tcW w:w="852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要求：真实有效且内容完整、清晰、整洁。</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 </w:t>
            </w:r>
          </w:p>
        </w:tc>
      </w:tr>
    </w:tbl>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※注意：</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1、企业（银行、保险、石油石化、电力、电信等行业除外）、事业单位和社会团体法人的“单位负责人”指</w:t>
      </w:r>
      <w:r>
        <w:rPr>
          <w:rStyle w:val="11"/>
          <w:rFonts w:hint="eastAsia" w:ascii="宋体" w:hAnsi="宋体" w:eastAsia="宋体" w:cs="宋体"/>
          <w:color w:val="000000" w:themeColor="text1"/>
          <w:sz w:val="21"/>
          <w:szCs w:val="21"/>
          <w14:textFill>
            <w14:solidFill>
              <w14:schemeClr w14:val="tx1"/>
            </w14:solidFill>
          </w14:textFill>
        </w:rPr>
        <w:t>法定代表人</w:t>
      </w:r>
      <w:r>
        <w:rPr>
          <w:rFonts w:hint="eastAsia" w:ascii="宋体" w:hAnsi="宋体" w:eastAsia="宋体" w:cs="宋体"/>
          <w:color w:val="000000" w:themeColor="text1"/>
          <w:sz w:val="21"/>
          <w:szCs w:val="21"/>
          <w14:textFill>
            <w14:solidFill>
              <w14:schemeClr w14:val="tx1"/>
            </w14:solidFill>
          </w14:textFill>
        </w:rPr>
        <w:t>，即与实际提交的“营业执照等证明文件”载明的一致。</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pPr>
        <w:pStyle w:val="8"/>
        <w:keepNext w:val="0"/>
        <w:keepLines w:val="0"/>
        <w:widowControl/>
        <w:suppressLineNumbers w:val="0"/>
        <w:spacing w:after="240"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3、投标人（自然人除外）：若投标人代表为单位授权的委托代理人，应提供本授权书；若投标人代表为单位负责人，应在此项下提交其身份证正反面复印件，可不提供本授权书。</w:t>
      </w:r>
      <w:r>
        <w:rPr>
          <w:rFonts w:hint="eastAsia" w:ascii="宋体" w:hAnsi="宋体" w:eastAsia="宋体" w:cs="宋体"/>
          <w:color w:val="000000" w:themeColor="text1"/>
          <w:sz w:val="21"/>
          <w:szCs w:val="21"/>
          <w14:textFill>
            <w14:solidFill>
              <w14:schemeClr w14:val="tx1"/>
            </w14:solidFill>
          </w14:textFill>
        </w:rPr>
        <w:br w:type="textWrapping"/>
      </w:r>
      <w:r>
        <w:rPr>
          <w:rFonts w:hint="eastAsia" w:ascii="宋体" w:hAnsi="宋体" w:eastAsia="宋体" w:cs="宋体"/>
          <w:color w:val="000000" w:themeColor="text1"/>
          <w:sz w:val="21"/>
          <w:szCs w:val="21"/>
          <w14:textFill>
            <w14:solidFill>
              <w14:schemeClr w14:val="tx1"/>
            </w14:solidFill>
          </w14:textFill>
        </w:rPr>
        <w:t>4、投标人为自然人的，可不填写本授权书。</w:t>
      </w:r>
    </w:p>
    <w:p>
      <w:pPr>
        <w:pStyle w:val="8"/>
        <w:keepNext w:val="0"/>
        <w:keepLines w:val="0"/>
        <w:widowControl/>
        <w:suppressLineNumbers w:val="0"/>
        <w:rPr>
          <w:color w:val="000000" w:themeColor="text1"/>
          <w14:textFill>
            <w14:solidFill>
              <w14:schemeClr w14:val="tx1"/>
            </w14:solidFill>
          </w14:textFill>
        </w:rPr>
      </w:pP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br w:type="textWrapping"/>
      </w:r>
      <w:r>
        <w:rPr>
          <w:rStyle w:val="11"/>
          <w:rFonts w:hint="eastAsia" w:ascii="宋体" w:hAnsi="宋体" w:eastAsia="宋体" w:cs="宋体"/>
          <w:color w:val="000000" w:themeColor="text1"/>
          <w:sz w:val="21"/>
          <w:szCs w:val="21"/>
          <w14:textFill>
            <w14:solidFill>
              <w14:schemeClr w14:val="tx1"/>
            </w14:solidFill>
          </w14:textFill>
        </w:rPr>
        <w:t>二-2营业执照等证明文件</w:t>
      </w:r>
    </w:p>
    <w:p>
      <w:pPr>
        <w:pStyle w:val="8"/>
        <w:keepNext w:val="0"/>
        <w:keepLines w:val="0"/>
        <w:widowControl/>
        <w:suppressLineNumbers w:val="0"/>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致：</w:t>
      </w:r>
      <w:r>
        <w:rPr>
          <w:rFonts w:hint="eastAsia" w:ascii="宋体" w:hAnsi="宋体" w:eastAsia="宋体" w:cs="宋体"/>
          <w:color w:val="000000" w:themeColor="text1"/>
          <w:sz w:val="21"/>
          <w:szCs w:val="21"/>
          <w:u w:val="single"/>
          <w14:textFill>
            <w14:solidFill>
              <w14:schemeClr w14:val="tx1"/>
            </w14:solidFill>
          </w14:textFill>
        </w:rPr>
        <w:t>            （采购人或采购代理机构） </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）投标人为法人（包括企业、事业单位和社会团体）的</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现附上由</w:t>
      </w:r>
      <w:r>
        <w:rPr>
          <w:rFonts w:hint="eastAsia" w:ascii="宋体" w:hAnsi="宋体" w:eastAsia="宋体" w:cs="宋体"/>
          <w:color w:val="000000" w:themeColor="text1"/>
          <w:sz w:val="21"/>
          <w:szCs w:val="21"/>
          <w:u w:val="single"/>
          <w14:textFill>
            <w14:solidFill>
              <w14:schemeClr w14:val="tx1"/>
            </w14:solidFill>
          </w14:textFill>
        </w:rPr>
        <w:t>（填写“签发机关全称”）</w:t>
      </w:r>
      <w:r>
        <w:rPr>
          <w:rFonts w:hint="eastAsia" w:ascii="宋体" w:hAnsi="宋体" w:eastAsia="宋体" w:cs="宋体"/>
          <w:color w:val="000000" w:themeColor="text1"/>
          <w:sz w:val="21"/>
          <w:szCs w:val="21"/>
          <w14:textFill>
            <w14:solidFill>
              <w14:schemeClr w14:val="tx1"/>
            </w14:solidFill>
          </w14:textFill>
        </w:rPr>
        <w:t>签发的我方统一社会信用代码</w:t>
      </w:r>
      <w:r>
        <w:rPr>
          <w:rFonts w:hint="eastAsia" w:ascii="宋体" w:hAnsi="宋体" w:eastAsia="宋体" w:cs="宋体"/>
          <w:color w:val="000000" w:themeColor="text1"/>
          <w:sz w:val="21"/>
          <w:szCs w:val="21"/>
          <w:u w:val="single"/>
          <w14:textFill>
            <w14:solidFill>
              <w14:schemeClr w14:val="tx1"/>
            </w14:solidFill>
          </w14:textFill>
        </w:rPr>
        <w:t>（请填写法人的具体证照名称）</w:t>
      </w:r>
      <w:r>
        <w:rPr>
          <w:rFonts w:hint="eastAsia" w:ascii="宋体" w:hAnsi="宋体" w:eastAsia="宋体" w:cs="宋体"/>
          <w:color w:val="000000" w:themeColor="text1"/>
          <w:sz w:val="21"/>
          <w:szCs w:val="21"/>
          <w14:textFill>
            <w14:solidFill>
              <w14:schemeClr w14:val="tx1"/>
            </w14:solidFill>
          </w14:textFill>
        </w:rPr>
        <w:t>复印件，该证明材料真实有效，否则我方负全部责任。</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）投标人为非法人（包括其他组织、自然人）的</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□现附上由</w:t>
      </w:r>
      <w:r>
        <w:rPr>
          <w:rFonts w:hint="eastAsia" w:ascii="宋体" w:hAnsi="宋体" w:eastAsia="宋体" w:cs="宋体"/>
          <w:color w:val="000000" w:themeColor="text1"/>
          <w:sz w:val="21"/>
          <w:szCs w:val="21"/>
          <w:u w:val="single"/>
          <w14:textFill>
            <w14:solidFill>
              <w14:schemeClr w14:val="tx1"/>
            </w14:solidFill>
          </w14:textFill>
        </w:rPr>
        <w:t>（填写“签发机关全称”）</w:t>
      </w:r>
      <w:r>
        <w:rPr>
          <w:rFonts w:hint="eastAsia" w:ascii="宋体" w:hAnsi="宋体" w:eastAsia="宋体" w:cs="宋体"/>
          <w:color w:val="000000" w:themeColor="text1"/>
          <w:sz w:val="21"/>
          <w:szCs w:val="21"/>
          <w14:textFill>
            <w14:solidFill>
              <w14:schemeClr w14:val="tx1"/>
            </w14:solidFill>
          </w14:textFill>
        </w:rPr>
        <w:t>签发的我方</w:t>
      </w:r>
      <w:r>
        <w:rPr>
          <w:rFonts w:hint="eastAsia" w:ascii="宋体" w:hAnsi="宋体" w:eastAsia="宋体" w:cs="宋体"/>
          <w:color w:val="000000" w:themeColor="text1"/>
          <w:sz w:val="21"/>
          <w:szCs w:val="21"/>
          <w:u w:val="single"/>
          <w14:textFill>
            <w14:solidFill>
              <w14:schemeClr w14:val="tx1"/>
            </w14:solidFill>
          </w14:textFill>
        </w:rPr>
        <w:t>（请填写非自然人的非法人的具体证照名称）</w:t>
      </w:r>
      <w:r>
        <w:rPr>
          <w:rFonts w:hint="eastAsia" w:ascii="宋体" w:hAnsi="宋体" w:eastAsia="宋体" w:cs="宋体"/>
          <w:color w:val="000000" w:themeColor="text1"/>
          <w:sz w:val="21"/>
          <w:szCs w:val="21"/>
          <w14:textFill>
            <w14:solidFill>
              <w14:schemeClr w14:val="tx1"/>
            </w14:solidFill>
          </w14:textFill>
        </w:rPr>
        <w:t>复印件，该证明材料真实有效，否则我方负全部责任。</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□现附上由</w:t>
      </w:r>
      <w:r>
        <w:rPr>
          <w:rFonts w:hint="eastAsia" w:ascii="宋体" w:hAnsi="宋体" w:eastAsia="宋体" w:cs="宋体"/>
          <w:color w:val="000000" w:themeColor="text1"/>
          <w:sz w:val="21"/>
          <w:szCs w:val="21"/>
          <w:u w:val="single"/>
          <w14:textFill>
            <w14:solidFill>
              <w14:schemeClr w14:val="tx1"/>
            </w14:solidFill>
          </w14:textFill>
        </w:rPr>
        <w:t>（填写“签发机关全称”）</w:t>
      </w:r>
      <w:r>
        <w:rPr>
          <w:rFonts w:hint="eastAsia" w:ascii="宋体" w:hAnsi="宋体" w:eastAsia="宋体" w:cs="宋体"/>
          <w:color w:val="000000" w:themeColor="text1"/>
          <w:sz w:val="21"/>
          <w:szCs w:val="21"/>
          <w14:textFill>
            <w14:solidFill>
              <w14:schemeClr w14:val="tx1"/>
            </w14:solidFill>
          </w14:textFill>
        </w:rPr>
        <w:t>签发的我方</w:t>
      </w:r>
      <w:r>
        <w:rPr>
          <w:rFonts w:hint="eastAsia" w:ascii="宋体" w:hAnsi="宋体" w:eastAsia="宋体" w:cs="宋体"/>
          <w:color w:val="000000" w:themeColor="text1"/>
          <w:sz w:val="21"/>
          <w:szCs w:val="21"/>
          <w:u w:val="single"/>
          <w14:textFill>
            <w14:solidFill>
              <w14:schemeClr w14:val="tx1"/>
            </w14:solidFill>
          </w14:textFill>
        </w:rPr>
        <w:t>（请填写自然人的身份证件名称）</w:t>
      </w:r>
      <w:r>
        <w:rPr>
          <w:rFonts w:hint="eastAsia" w:ascii="宋体" w:hAnsi="宋体" w:eastAsia="宋体" w:cs="宋体"/>
          <w:color w:val="000000" w:themeColor="text1"/>
          <w:sz w:val="21"/>
          <w:szCs w:val="21"/>
          <w14:textFill>
            <w14:solidFill>
              <w14:schemeClr w14:val="tx1"/>
            </w14:solidFill>
          </w14:textFill>
        </w:rPr>
        <w:t>复印件，该证明材料真实有效，否则我方负全部责任。</w:t>
      </w:r>
    </w:p>
    <w:p>
      <w:pPr>
        <w:pStyle w:val="8"/>
        <w:keepNext w:val="0"/>
        <w:keepLines w:val="0"/>
        <w:widowControl/>
        <w:suppressLineNumbers w:val="0"/>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※注意：</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1、请投标人按照实际情况编制填写，在相应的（）中打“√”并选择相应的“□”（若有）后，再按照本格式的要求提供相应证明材料的复印件。</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pPr>
        <w:pStyle w:val="8"/>
        <w:keepNext w:val="0"/>
        <w:keepLines w:val="0"/>
        <w:widowControl/>
        <w:suppressLineNumbers w:val="0"/>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w:t>
      </w:r>
      <w:r>
        <w:rPr>
          <w:rFonts w:hint="eastAsia" w:ascii="宋体" w:hAnsi="宋体" w:eastAsia="宋体" w:cs="宋体"/>
          <w:color w:val="000000" w:themeColor="text1"/>
          <w:sz w:val="21"/>
          <w:szCs w:val="21"/>
          <w:u w:val="single"/>
          <w14:textFill>
            <w14:solidFill>
              <w14:schemeClr w14:val="tx1"/>
            </w14:solidFill>
          </w14:textFill>
        </w:rPr>
        <w:t>（全称并加盖单位公章）</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日期：</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日</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br w:type="textWrapping"/>
      </w:r>
      <w:r>
        <w:rPr>
          <w:rStyle w:val="11"/>
          <w:rFonts w:hint="eastAsia" w:ascii="宋体" w:hAnsi="宋体" w:eastAsia="宋体" w:cs="宋体"/>
          <w:color w:val="000000" w:themeColor="text1"/>
          <w:sz w:val="21"/>
          <w:szCs w:val="21"/>
          <w14:textFill>
            <w14:solidFill>
              <w14:schemeClr w14:val="tx1"/>
            </w14:solidFill>
          </w14:textFill>
        </w:rPr>
        <w:t>二-3财务状况报告（财务报告、或资信证明）</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致：</w:t>
      </w:r>
      <w:r>
        <w:rPr>
          <w:rFonts w:hint="eastAsia" w:ascii="宋体" w:hAnsi="宋体" w:eastAsia="宋体" w:cs="宋体"/>
          <w:color w:val="000000" w:themeColor="text1"/>
          <w:sz w:val="21"/>
          <w:szCs w:val="21"/>
          <w:u w:val="single"/>
          <w14:textFill>
            <w14:solidFill>
              <w14:schemeClr w14:val="tx1"/>
            </w14:solidFill>
          </w14:textFill>
        </w:rPr>
        <w:t>           （采购人或采购代理机构） </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）投标人提供财务报告的</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□企业适用：现附上我方</w:t>
      </w:r>
      <w:r>
        <w:rPr>
          <w:rFonts w:hint="eastAsia" w:ascii="宋体" w:hAnsi="宋体" w:eastAsia="宋体" w:cs="宋体"/>
          <w:color w:val="000000" w:themeColor="text1"/>
          <w:sz w:val="21"/>
          <w:szCs w:val="21"/>
          <w:u w:val="single"/>
          <w14:textFill>
            <w14:solidFill>
              <w14:schemeClr w14:val="tx1"/>
            </w14:solidFill>
          </w14:textFill>
        </w:rPr>
        <w:t>（填写“具体的年度、或半年度、或季度”）</w:t>
      </w:r>
      <w:r>
        <w:rPr>
          <w:rFonts w:hint="eastAsia" w:ascii="宋体" w:hAnsi="宋体" w:eastAsia="宋体" w:cs="宋体"/>
          <w:color w:val="000000" w:themeColor="text1"/>
          <w:sz w:val="21"/>
          <w:szCs w:val="21"/>
          <w14:textFill>
            <w14:solidFill>
              <w14:schemeClr w14:val="tx1"/>
            </w14:solidFill>
          </w14:textFill>
        </w:rPr>
        <w:t>财务报告复印件，包括资产负债表、利润表、现金流量表、所有者权益变动表（若有）及其附注（若有）、会计师事务所营业执照和注册会计师资格证书，上述证明材料真实有效，否则我方负全部责任。</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□事业单位适用：现附上我方</w:t>
      </w:r>
      <w:r>
        <w:rPr>
          <w:rFonts w:hint="eastAsia" w:ascii="宋体" w:hAnsi="宋体" w:eastAsia="宋体" w:cs="宋体"/>
          <w:color w:val="000000" w:themeColor="text1"/>
          <w:sz w:val="21"/>
          <w:szCs w:val="21"/>
          <w:u w:val="single"/>
          <w14:textFill>
            <w14:solidFill>
              <w14:schemeClr w14:val="tx1"/>
            </w14:solidFill>
          </w14:textFill>
        </w:rPr>
        <w:t>（填写“具体的年度、或半年度、或季度”）</w:t>
      </w:r>
      <w:r>
        <w:rPr>
          <w:rFonts w:hint="eastAsia" w:ascii="宋体" w:hAnsi="宋体" w:eastAsia="宋体" w:cs="宋体"/>
          <w:color w:val="000000" w:themeColor="text1"/>
          <w:sz w:val="21"/>
          <w:szCs w:val="21"/>
          <w14:textFill>
            <w14:solidFill>
              <w14:schemeClr w14:val="tx1"/>
            </w14:solidFill>
          </w14:textFill>
        </w:rPr>
        <w:t>财务报告复印件，包括资产负债表、收入支出表（或收入费用表）、财政补助收入支出表（若有）、会计师事务所营业执照和注册会计师资格证书，上述证明材料真实有效，否则我方负全部责任。</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□社会团体、民办非企适用：现附上我方</w:t>
      </w:r>
      <w:r>
        <w:rPr>
          <w:rFonts w:hint="eastAsia" w:ascii="宋体" w:hAnsi="宋体" w:eastAsia="宋体" w:cs="宋体"/>
          <w:color w:val="000000" w:themeColor="text1"/>
          <w:sz w:val="21"/>
          <w:szCs w:val="21"/>
          <w:u w:val="single"/>
          <w14:textFill>
            <w14:solidFill>
              <w14:schemeClr w14:val="tx1"/>
            </w14:solidFill>
          </w14:textFill>
        </w:rPr>
        <w:t>（填写“具体的年度、或半年度、或季度”）</w:t>
      </w:r>
      <w:r>
        <w:rPr>
          <w:rFonts w:hint="eastAsia" w:ascii="宋体" w:hAnsi="宋体" w:eastAsia="宋体" w:cs="宋体"/>
          <w:color w:val="000000" w:themeColor="text1"/>
          <w:sz w:val="21"/>
          <w:szCs w:val="21"/>
          <w14:textFill>
            <w14:solidFill>
              <w14:schemeClr w14:val="tx1"/>
            </w14:solidFill>
          </w14:textFill>
        </w:rPr>
        <w:t>财务报告复印件，包括资产负债表、业务活动表、现金流量表、会计师事务所营业执照和注册会计师资格证书，上述证明材料真实有效，否则我方负全部责任。</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）投标人提供资信证明的</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□非自然人适用（包括企业、事业单位、社会团体和其他组织）：现附上我方银行：（填写“开户银行全称”）出具的资信证明复印件，上述证明材料真实有效，否则我方负全部责任。</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□自然人适用：现附上我方银行：</w:t>
      </w:r>
      <w:r>
        <w:rPr>
          <w:rFonts w:hint="eastAsia" w:ascii="宋体" w:hAnsi="宋体" w:eastAsia="宋体" w:cs="宋体"/>
          <w:color w:val="000000" w:themeColor="text1"/>
          <w:sz w:val="21"/>
          <w:szCs w:val="21"/>
          <w:u w:val="single"/>
          <w14:textFill>
            <w14:solidFill>
              <w14:schemeClr w14:val="tx1"/>
            </w14:solidFill>
          </w14:textFill>
        </w:rPr>
        <w:t>（填写自然人的“个人账户的开户银行全称”）</w:t>
      </w:r>
      <w:r>
        <w:rPr>
          <w:rFonts w:hint="eastAsia" w:ascii="宋体" w:hAnsi="宋体" w:eastAsia="宋体" w:cs="宋体"/>
          <w:color w:val="000000" w:themeColor="text1"/>
          <w:sz w:val="21"/>
          <w:szCs w:val="21"/>
          <w14:textFill>
            <w14:solidFill>
              <w14:schemeClr w14:val="tx1"/>
            </w14:solidFill>
          </w14:textFill>
        </w:rPr>
        <w:t>出具的资信证明复印件，上述证明材料真实有效，否则我方负全部责任。</w:t>
      </w:r>
    </w:p>
    <w:p>
      <w:pPr>
        <w:pStyle w:val="8"/>
        <w:keepNext w:val="0"/>
        <w:keepLines w:val="0"/>
        <w:widowControl/>
        <w:suppressLineNumbers w:val="0"/>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※注意：</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1、请投标人按照实际情况编制填写，在相应的（）中打“√”并选择相应的“□”（若有）后，再按照本格式的要求提供相应证明材料的复印件。</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2、投标人提供的财务报告复印件（成立年限按照投标截止时间推算）应符合下列规定：</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2.1成立年限满</w:t>
      </w:r>
      <w:r>
        <w:rPr>
          <w:rFonts w:hint="default" w:ascii="Calibri" w:hAnsi="Calibri" w:eastAsia="宋体" w:cs="Calibri"/>
          <w:color w:val="000000" w:themeColor="text1"/>
          <w:sz w:val="21"/>
          <w:szCs w:val="21"/>
          <w14:textFill>
            <w14:solidFill>
              <w14:schemeClr w14:val="tx1"/>
            </w14:solidFill>
          </w14:textFill>
        </w:rPr>
        <w:t>1</w:t>
      </w:r>
      <w:r>
        <w:rPr>
          <w:rFonts w:hint="eastAsia" w:ascii="宋体" w:hAnsi="宋体" w:eastAsia="宋体" w:cs="宋体"/>
          <w:color w:val="000000" w:themeColor="text1"/>
          <w:sz w:val="21"/>
          <w:szCs w:val="21"/>
          <w14:textFill>
            <w14:solidFill>
              <w14:schemeClr w14:val="tx1"/>
            </w14:solidFill>
          </w14:textFill>
        </w:rPr>
        <w:t>年及以上的投标人，提供经审计的招标文件规定的年度财务报告。</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2.2成立年限满半年但不足</w:t>
      </w:r>
      <w:r>
        <w:rPr>
          <w:rFonts w:hint="default" w:ascii="Calibri" w:hAnsi="Calibri" w:eastAsia="宋体" w:cs="Calibri"/>
          <w:color w:val="000000" w:themeColor="text1"/>
          <w:sz w:val="21"/>
          <w:szCs w:val="21"/>
          <w14:textFill>
            <w14:solidFill>
              <w14:schemeClr w14:val="tx1"/>
            </w14:solidFill>
          </w14:textFill>
        </w:rPr>
        <w:t>1</w:t>
      </w:r>
      <w:r>
        <w:rPr>
          <w:rFonts w:hint="eastAsia" w:ascii="宋体" w:hAnsi="宋体" w:eastAsia="宋体" w:cs="宋体"/>
          <w:color w:val="000000" w:themeColor="text1"/>
          <w:sz w:val="21"/>
          <w:szCs w:val="21"/>
          <w14:textFill>
            <w14:solidFill>
              <w14:schemeClr w14:val="tx1"/>
            </w14:solidFill>
          </w14:textFill>
        </w:rPr>
        <w:t>年的投标人，提供该半年度中任一季度的季度财务报告或该半年度的半年度财务报告。</w:t>
      </w:r>
    </w:p>
    <w:p>
      <w:pPr>
        <w:pStyle w:val="8"/>
        <w:keepNext w:val="0"/>
        <w:keepLines w:val="0"/>
        <w:widowControl/>
        <w:suppressLineNumbers w:val="0"/>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14:textFill>
            <w14:solidFill>
              <w14:schemeClr w14:val="tx1"/>
            </w14:solidFill>
          </w14:textFill>
        </w:rPr>
        <w:t xml:space="preserve">※无法按照本格式第2.1、2.2条规定提供财务报告复印件的投标人（包括但不限于：成立年限满1年及以上的投标人、成立年限满半年但不足1年的投标人、成立年限不足半年的投标人），应按照本格式的要求选择提供资信证明复印件。 </w:t>
      </w:r>
    </w:p>
    <w:p>
      <w:pPr>
        <w:pStyle w:val="8"/>
        <w:keepNext w:val="0"/>
        <w:keepLines w:val="0"/>
        <w:widowControl/>
        <w:suppressLineNumbers w:val="0"/>
        <w:spacing w:after="240" w:afterAutospacing="0"/>
        <w:rPr>
          <w:color w:val="000000" w:themeColor="text1"/>
          <w14:textFill>
            <w14:solidFill>
              <w14:schemeClr w14:val="tx1"/>
            </w14:solidFill>
          </w14:textFill>
        </w:rPr>
      </w:pPr>
    </w:p>
    <w:p>
      <w:pPr>
        <w:pStyle w:val="8"/>
        <w:keepNext w:val="0"/>
        <w:keepLines w:val="0"/>
        <w:widowControl/>
        <w:suppressLineNumbers w:val="0"/>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w:t>
      </w:r>
      <w:r>
        <w:rPr>
          <w:rFonts w:hint="eastAsia" w:ascii="宋体" w:hAnsi="宋体" w:eastAsia="宋体" w:cs="宋体"/>
          <w:color w:val="000000" w:themeColor="text1"/>
          <w:sz w:val="21"/>
          <w:szCs w:val="21"/>
          <w:u w:val="single"/>
          <w14:textFill>
            <w14:solidFill>
              <w14:schemeClr w14:val="tx1"/>
            </w14:solidFill>
          </w14:textFill>
        </w:rPr>
        <w:t>（全称并加盖单位公章）</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日期：</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日</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br w:type="textWrapping"/>
      </w:r>
      <w:r>
        <w:rPr>
          <w:rFonts w:hint="eastAsia" w:ascii="宋体" w:hAnsi="宋体" w:eastAsia="宋体" w:cs="宋体"/>
          <w:color w:val="000000" w:themeColor="text1"/>
          <w:sz w:val="21"/>
          <w:szCs w:val="21"/>
          <w14:textFill>
            <w14:solidFill>
              <w14:schemeClr w14:val="tx1"/>
            </w14:solidFill>
          </w14:textFill>
        </w:rPr>
        <w:t>二</w:t>
      </w:r>
      <w:r>
        <w:rPr>
          <w:rStyle w:val="11"/>
          <w:rFonts w:hint="eastAsia" w:ascii="宋体" w:hAnsi="宋体" w:eastAsia="宋体" w:cs="宋体"/>
          <w:color w:val="000000" w:themeColor="text1"/>
          <w:sz w:val="21"/>
          <w:szCs w:val="21"/>
          <w14:textFill>
            <w14:solidFill>
              <w14:schemeClr w14:val="tx1"/>
            </w14:solidFill>
          </w14:textFill>
        </w:rPr>
        <w:t>-4依法缴纳税收证明材料</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致：</w:t>
      </w:r>
      <w:r>
        <w:rPr>
          <w:rFonts w:hint="eastAsia" w:ascii="宋体" w:hAnsi="宋体" w:eastAsia="宋体" w:cs="宋体"/>
          <w:color w:val="000000" w:themeColor="text1"/>
          <w:sz w:val="21"/>
          <w:szCs w:val="21"/>
          <w:u w:val="single"/>
          <w14:textFill>
            <w14:solidFill>
              <w14:schemeClr w14:val="tx1"/>
            </w14:solidFill>
          </w14:textFill>
        </w:rPr>
        <w:t>            （采购人或采购代理机构） </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1、依法缴纳税收的投标人</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）法人（包括企业、事业单位和社会团体）的</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现附上自</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日至</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日期间我方缴纳</w:t>
      </w:r>
      <w:r>
        <w:rPr>
          <w:rFonts w:hint="eastAsia" w:ascii="宋体" w:hAnsi="宋体" w:eastAsia="宋体" w:cs="宋体"/>
          <w:color w:val="000000" w:themeColor="text1"/>
          <w:sz w:val="21"/>
          <w:szCs w:val="21"/>
          <w:u w:val="single"/>
          <w14:textFill>
            <w14:solidFill>
              <w14:schemeClr w14:val="tx1"/>
            </w14:solidFill>
          </w14:textFill>
        </w:rPr>
        <w:t>（包括但不限于税务机关出具的专用收据、税收缴纳证明或税收代缴银行的缴款收讫凭证）等</w:t>
      </w:r>
      <w:r>
        <w:rPr>
          <w:rFonts w:hint="eastAsia" w:ascii="宋体" w:hAnsi="宋体" w:eastAsia="宋体" w:cs="宋体"/>
          <w:color w:val="000000" w:themeColor="text1"/>
          <w:sz w:val="21"/>
          <w:szCs w:val="21"/>
          <w14:textFill>
            <w14:solidFill>
              <w14:schemeClr w14:val="tx1"/>
            </w14:solidFill>
          </w14:textFill>
        </w:rPr>
        <w:t>税收凭据复印件，上述证明材料真实有效，否则我方负全部责任。</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）非法人（包括其他组织、自然人）的</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现附上自</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日至</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日期间我方缴纳</w:t>
      </w:r>
      <w:r>
        <w:rPr>
          <w:rFonts w:hint="eastAsia" w:ascii="宋体" w:hAnsi="宋体" w:eastAsia="宋体" w:cs="宋体"/>
          <w:color w:val="000000" w:themeColor="text1"/>
          <w:sz w:val="21"/>
          <w:szCs w:val="21"/>
          <w:u w:val="single"/>
          <w14:textFill>
            <w14:solidFill>
              <w14:schemeClr w14:val="tx1"/>
            </w14:solidFill>
          </w14:textFill>
        </w:rPr>
        <w:t>（包括但不限于税务机关出具的专用收据、税收缴纳证明或税收代缴银行的缴款收讫凭证）等</w:t>
      </w:r>
      <w:r>
        <w:rPr>
          <w:rFonts w:hint="eastAsia" w:ascii="宋体" w:hAnsi="宋体" w:eastAsia="宋体" w:cs="宋体"/>
          <w:color w:val="000000" w:themeColor="text1"/>
          <w:sz w:val="21"/>
          <w:szCs w:val="21"/>
          <w14:textFill>
            <w14:solidFill>
              <w14:schemeClr w14:val="tx1"/>
            </w14:solidFill>
          </w14:textFill>
        </w:rPr>
        <w:t>税收凭据复印件，上述证明材料真实有效，否则我方负全部责任。</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2、依法免税的投标人</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）现附上我方依法免税的证明材料复印件，上述证明材料真实有效，否则我方负全部责任。</w:t>
      </w:r>
    </w:p>
    <w:p>
      <w:pPr>
        <w:pStyle w:val="8"/>
        <w:keepNext w:val="0"/>
        <w:keepLines w:val="0"/>
        <w:widowControl/>
        <w:suppressLineNumbers w:val="0"/>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※注意：</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1、请投标人按照实际情况编制填写，在相应的（）中打“√”，并按照本格式的要求提供相应证明材料的复印件。</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2、投标人提供的税收缴纳凭据复印件应符合下列规定：</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2.1投标截止时间前（不含投标截止时间的当月）已依法缴纳税收的投标人，提供投标截止时间前六个月（不含投标截止时间的当月）中任一月份的税收缴纳凭据复印件。</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2.2投标截止时间的当月成立的投标人，视同满足本项资格条件要求。</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3、若为依法免税范围的投标人，提供依法免税证明材料的，视同满足本项资格条件要求。 </w:t>
      </w:r>
    </w:p>
    <w:p>
      <w:pPr>
        <w:pStyle w:val="8"/>
        <w:keepNext w:val="0"/>
        <w:keepLines w:val="0"/>
        <w:widowControl/>
        <w:suppressLineNumbers w:val="0"/>
        <w:rPr>
          <w:color w:val="000000" w:themeColor="text1"/>
          <w14:textFill>
            <w14:solidFill>
              <w14:schemeClr w14:val="tx1"/>
            </w14:solidFill>
          </w14:textFill>
        </w:rPr>
      </w:pPr>
    </w:p>
    <w:p>
      <w:pPr>
        <w:pStyle w:val="8"/>
        <w:keepNext w:val="0"/>
        <w:keepLines w:val="0"/>
        <w:widowControl/>
        <w:suppressLineNumbers w:val="0"/>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w:t>
      </w:r>
      <w:r>
        <w:rPr>
          <w:rFonts w:hint="eastAsia" w:ascii="宋体" w:hAnsi="宋体" w:eastAsia="宋体" w:cs="宋体"/>
          <w:color w:val="000000" w:themeColor="text1"/>
          <w:sz w:val="21"/>
          <w:szCs w:val="21"/>
          <w:u w:val="single"/>
          <w14:textFill>
            <w14:solidFill>
              <w14:schemeClr w14:val="tx1"/>
            </w14:solidFill>
          </w14:textFill>
        </w:rPr>
        <w:t>（全称并加盖单位公章）</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日期：</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日</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br w:type="textWrapping"/>
      </w:r>
      <w:r>
        <w:rPr>
          <w:rStyle w:val="11"/>
          <w:rFonts w:hint="eastAsia" w:ascii="宋体" w:hAnsi="宋体" w:eastAsia="宋体" w:cs="宋体"/>
          <w:color w:val="000000" w:themeColor="text1"/>
          <w:sz w:val="21"/>
          <w:szCs w:val="21"/>
          <w14:textFill>
            <w14:solidFill>
              <w14:schemeClr w14:val="tx1"/>
            </w14:solidFill>
          </w14:textFill>
        </w:rPr>
        <w:t>二-5依法缴纳社会保障资金证明材料</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致：</w:t>
      </w:r>
      <w:r>
        <w:rPr>
          <w:rFonts w:hint="eastAsia" w:ascii="宋体" w:hAnsi="宋体" w:eastAsia="宋体" w:cs="宋体"/>
          <w:color w:val="000000" w:themeColor="text1"/>
          <w:sz w:val="21"/>
          <w:szCs w:val="21"/>
          <w:u w:val="single"/>
          <w14:textFill>
            <w14:solidFill>
              <w14:schemeClr w14:val="tx1"/>
            </w14:solidFill>
          </w14:textFill>
        </w:rPr>
        <w:t>           （采购人或采购代理机构） </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1、依法缴纳社会保障资金的投标人</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）法人（包括企业、事业单位和社会团体）的</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现附上自</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日至</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日我方缴纳的社会保险凭据（限：税务机关/社会保障资金管理机关的专用收据或社会保险缴纳清单，或社会保险的银行缴款收讫凭证）复印件，上述证明材料真实有效，否则我方负全部责任。</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）非法人（包括其他组织、自然人）的</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自</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日至</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日我方缴纳的社会保险凭据（限：税务机关/社会保障资金管理机关的专用收据或社会保险缴纳清单，或社会保险的银行缴款收讫凭证）复印件，上述证明材料真实有效，否则我方负全部责任。</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2、依法不需要缴纳或暂缓缴纳社会保障资金的投标人</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）现附上我方依法不需要缴纳或暂缓缴纳社会保障资金证明材料复印件，上述证明材料真实有效，否则我方负全部责任。</w:t>
      </w:r>
    </w:p>
    <w:p>
      <w:pPr>
        <w:pStyle w:val="8"/>
        <w:keepNext w:val="0"/>
        <w:keepLines w:val="0"/>
        <w:widowControl/>
        <w:suppressLineNumbers w:val="0"/>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※注意：</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1、请投标人按照实际情况编制填写，在相应的（）中打“√”，并按照本格式的要求提供相应证明材料的复印件。</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2、投标人提供的社会保障资金缴纳凭据复印件应符合下列规定：</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2.1投标截止时间前（不含投标截止时间的当月）已依法缴纳社会保障资金的投标人，提供投标截止时间前六个月（不含投标截止时间的当月）中任一月份的社会保障资金缴纳凭据复印件。</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2.2投标截止时间的当月成立的投标人，视同满足本项资格条件要求。</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3、若为依法不需要缴纳或暂缓缴纳社会保障资金的投标人，提供依法不需要缴纳或暂缓缴纳社会保障资金证明材料的，视同满足本项资格条件要求。 </w:t>
      </w:r>
    </w:p>
    <w:p>
      <w:pPr>
        <w:pStyle w:val="8"/>
        <w:keepNext w:val="0"/>
        <w:keepLines w:val="0"/>
        <w:widowControl/>
        <w:suppressLineNumbers w:val="0"/>
        <w:rPr>
          <w:color w:val="000000" w:themeColor="text1"/>
          <w14:textFill>
            <w14:solidFill>
              <w14:schemeClr w14:val="tx1"/>
            </w14:solidFill>
          </w14:textFill>
        </w:rPr>
      </w:pPr>
    </w:p>
    <w:p>
      <w:pPr>
        <w:pStyle w:val="8"/>
        <w:keepNext w:val="0"/>
        <w:keepLines w:val="0"/>
        <w:widowControl/>
        <w:suppressLineNumbers w:val="0"/>
        <w:rPr>
          <w:color w:val="000000" w:themeColor="text1"/>
          <w14:textFill>
            <w14:solidFill>
              <w14:schemeClr w14:val="tx1"/>
            </w14:solidFill>
          </w14:textFill>
        </w:rPr>
      </w:pPr>
    </w:p>
    <w:p>
      <w:pPr>
        <w:pStyle w:val="8"/>
        <w:keepNext w:val="0"/>
        <w:keepLines w:val="0"/>
        <w:widowControl/>
        <w:suppressLineNumbers w:val="0"/>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w:t>
      </w:r>
      <w:r>
        <w:rPr>
          <w:rFonts w:hint="eastAsia" w:ascii="宋体" w:hAnsi="宋体" w:eastAsia="宋体" w:cs="宋体"/>
          <w:color w:val="000000" w:themeColor="text1"/>
          <w:sz w:val="21"/>
          <w:szCs w:val="21"/>
          <w:u w:val="single"/>
          <w14:textFill>
            <w14:solidFill>
              <w14:schemeClr w14:val="tx1"/>
            </w14:solidFill>
          </w14:textFill>
        </w:rPr>
        <w:t>（全称并加盖单位公章）</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日期：</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日</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br w:type="textWrapping"/>
      </w:r>
      <w:r>
        <w:rPr>
          <w:rFonts w:hint="eastAsia" w:ascii="宋体" w:hAnsi="宋体" w:eastAsia="宋体" w:cs="宋体"/>
          <w:color w:val="000000" w:themeColor="text1"/>
          <w:sz w:val="21"/>
          <w:szCs w:val="21"/>
          <w14:textFill>
            <w14:solidFill>
              <w14:schemeClr w14:val="tx1"/>
            </w14:solidFill>
          </w14:textFill>
        </w:rPr>
        <w:t>二</w:t>
      </w:r>
      <w:r>
        <w:rPr>
          <w:rStyle w:val="11"/>
          <w:rFonts w:hint="eastAsia" w:ascii="宋体" w:hAnsi="宋体" w:eastAsia="宋体" w:cs="宋体"/>
          <w:color w:val="000000" w:themeColor="text1"/>
          <w:sz w:val="21"/>
          <w:szCs w:val="21"/>
          <w14:textFill>
            <w14:solidFill>
              <w14:schemeClr w14:val="tx1"/>
            </w14:solidFill>
          </w14:textFill>
        </w:rPr>
        <w:t>-6具备履行合同所必需设备和专业技术能力的声明函（若有）</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致：</w:t>
      </w:r>
      <w:r>
        <w:rPr>
          <w:rFonts w:hint="eastAsia" w:ascii="宋体" w:hAnsi="宋体" w:eastAsia="宋体" w:cs="宋体"/>
          <w:color w:val="000000" w:themeColor="text1"/>
          <w:sz w:val="21"/>
          <w:szCs w:val="21"/>
          <w:u w:val="single"/>
          <w14:textFill>
            <w14:solidFill>
              <w14:schemeClr w14:val="tx1"/>
            </w14:solidFill>
          </w14:textFill>
        </w:rPr>
        <w:t>           （采购人或采购代理机构） </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我方具备履行合同所必需的设备和专业技术能力，否则产生不利后果由我方承担责任。</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特此声明。</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※注意：</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1、招标文件未要求投标人提供“具备履行合同所必需的设备和专业技术能力专项证明材料”的，投标人应提供本声明函。</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2、招标文件要求投标人提供“具备履行合同所必需的设备和专业技术能力专项证明材料”的，投标人可不提供本声明函。</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3、请投标人根据实际情况如实声明，否则</w:t>
      </w:r>
      <w:r>
        <w:rPr>
          <w:rStyle w:val="11"/>
          <w:rFonts w:hint="eastAsia" w:ascii="宋体" w:hAnsi="宋体" w:eastAsia="宋体" w:cs="宋体"/>
          <w:color w:val="000000" w:themeColor="text1"/>
          <w:sz w:val="21"/>
          <w:szCs w:val="21"/>
          <w14:textFill>
            <w14:solidFill>
              <w14:schemeClr w14:val="tx1"/>
            </w14:solidFill>
          </w14:textFill>
        </w:rPr>
        <w:t>视为提供虚假材料。</w:t>
      </w:r>
    </w:p>
    <w:p>
      <w:pPr>
        <w:pStyle w:val="8"/>
        <w:keepNext w:val="0"/>
        <w:keepLines w:val="0"/>
        <w:widowControl/>
        <w:suppressLineNumbers w:val="0"/>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w:t>
      </w:r>
      <w:r>
        <w:rPr>
          <w:rFonts w:hint="eastAsia" w:ascii="宋体" w:hAnsi="宋体" w:eastAsia="宋体" w:cs="宋体"/>
          <w:color w:val="000000" w:themeColor="text1"/>
          <w:sz w:val="21"/>
          <w:szCs w:val="21"/>
          <w:u w:val="single"/>
          <w14:textFill>
            <w14:solidFill>
              <w14:schemeClr w14:val="tx1"/>
            </w14:solidFill>
          </w14:textFill>
        </w:rPr>
        <w:t>（全称并加盖单位公章）</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日期：</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日</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br w:type="textWrapping"/>
      </w:r>
      <w:r>
        <w:rPr>
          <w:rFonts w:hint="eastAsia" w:ascii="宋体" w:hAnsi="宋体" w:eastAsia="宋体" w:cs="宋体"/>
          <w:color w:val="000000" w:themeColor="text1"/>
          <w:sz w:val="21"/>
          <w:szCs w:val="21"/>
          <w14:textFill>
            <w14:solidFill>
              <w14:schemeClr w14:val="tx1"/>
            </w14:solidFill>
          </w14:textFill>
        </w:rPr>
        <w:t>二</w:t>
      </w:r>
      <w:r>
        <w:rPr>
          <w:rStyle w:val="11"/>
          <w:rFonts w:hint="eastAsia" w:ascii="宋体" w:hAnsi="宋体" w:eastAsia="宋体" w:cs="宋体"/>
          <w:color w:val="000000" w:themeColor="text1"/>
          <w:sz w:val="21"/>
          <w:szCs w:val="21"/>
          <w14:textFill>
            <w14:solidFill>
              <w14:schemeClr w14:val="tx1"/>
            </w14:solidFill>
          </w14:textFill>
        </w:rPr>
        <w:t>-7参加采购活动前三年内在经营活动中没有重大违法记录书面声明</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致：</w:t>
      </w:r>
      <w:r>
        <w:rPr>
          <w:rFonts w:hint="eastAsia" w:ascii="宋体" w:hAnsi="宋体" w:eastAsia="宋体" w:cs="宋体"/>
          <w:color w:val="000000" w:themeColor="text1"/>
          <w:sz w:val="21"/>
          <w:szCs w:val="21"/>
          <w:u w:val="single"/>
          <w14:textFill>
            <w14:solidFill>
              <w14:schemeClr w14:val="tx1"/>
            </w14:solidFill>
          </w14:textFill>
        </w:rPr>
        <w:t>           （采购人或采购代理机构） </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参加采购活动前三年内，我方在经营活动中没有重大违法记录，即没有因违法经营受到刑事处罚或责令停产停业、吊销许可证或执照、较大数额罚款等行政处罚。否则产生不利后果由我方承担责任。</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特此声明。</w:t>
      </w:r>
    </w:p>
    <w:p>
      <w:pPr>
        <w:pStyle w:val="8"/>
        <w:keepNext w:val="0"/>
        <w:keepLines w:val="0"/>
        <w:widowControl/>
        <w:suppressLineNumbers w:val="0"/>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※注意：</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请投标人根据实际情况如实声明，否则</w:t>
      </w:r>
      <w:r>
        <w:rPr>
          <w:rStyle w:val="11"/>
          <w:rFonts w:hint="eastAsia" w:ascii="宋体" w:hAnsi="宋体" w:eastAsia="宋体" w:cs="宋体"/>
          <w:color w:val="000000" w:themeColor="text1"/>
          <w:sz w:val="21"/>
          <w:szCs w:val="21"/>
          <w14:textFill>
            <w14:solidFill>
              <w14:schemeClr w14:val="tx1"/>
            </w14:solidFill>
          </w14:textFill>
        </w:rPr>
        <w:t>视为提供虚假材料。</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w:t>
      </w:r>
      <w:r>
        <w:rPr>
          <w:rFonts w:hint="eastAsia" w:ascii="宋体" w:hAnsi="宋体" w:eastAsia="宋体" w:cs="宋体"/>
          <w:color w:val="000000" w:themeColor="text1"/>
          <w:sz w:val="21"/>
          <w:szCs w:val="21"/>
          <w:u w:val="single"/>
          <w14:textFill>
            <w14:solidFill>
              <w14:schemeClr w14:val="tx1"/>
            </w14:solidFill>
          </w14:textFill>
        </w:rPr>
        <w:t>（全称并加盖单位公章）</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日期：</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日</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br w:type="textWrapping"/>
      </w:r>
      <w:r>
        <w:rPr>
          <w:rFonts w:hint="eastAsia" w:ascii="宋体" w:hAnsi="宋体" w:eastAsia="宋体" w:cs="宋体"/>
          <w:color w:val="000000" w:themeColor="text1"/>
          <w:sz w:val="21"/>
          <w:szCs w:val="21"/>
          <w14:textFill>
            <w14:solidFill>
              <w14:schemeClr w14:val="tx1"/>
            </w14:solidFill>
          </w14:textFill>
        </w:rPr>
        <w:t>二</w:t>
      </w:r>
      <w:r>
        <w:rPr>
          <w:rStyle w:val="11"/>
          <w:rFonts w:hint="eastAsia" w:ascii="宋体" w:hAnsi="宋体" w:eastAsia="宋体" w:cs="宋体"/>
          <w:color w:val="000000" w:themeColor="text1"/>
          <w:sz w:val="21"/>
          <w:szCs w:val="21"/>
          <w14:textFill>
            <w14:solidFill>
              <w14:schemeClr w14:val="tx1"/>
            </w14:solidFill>
          </w14:textFill>
        </w:rPr>
        <w:t>-8信用记录查询提示</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 xml:space="preserve"> 1、由资格审查小组通过网站查询并打印投标人的信用记录。</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pPr>
        <w:pStyle w:val="8"/>
        <w:keepNext w:val="0"/>
        <w:keepLines w:val="0"/>
        <w:widowControl/>
        <w:suppressLineNumbers w:val="0"/>
        <w:rPr>
          <w:color w:val="000000" w:themeColor="text1"/>
          <w14:textFill>
            <w14:solidFill>
              <w14:schemeClr w14:val="tx1"/>
            </w14:solidFill>
          </w14:textFill>
        </w:rPr>
      </w:pP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p>
    <w:p>
      <w:pPr>
        <w:pStyle w:val="3"/>
        <w:keepNext w:val="0"/>
        <w:keepLines w:val="0"/>
        <w:widowControl/>
        <w:suppressLineNumbers w:val="0"/>
        <w:spacing w:before="150" w:beforeAutospacing="0" w:after="150" w:afterAutospacing="0"/>
        <w:jc w:val="center"/>
        <w:rPr>
          <w:color w:val="000000" w:themeColor="text1"/>
          <w14:textFill>
            <w14:solidFill>
              <w14:schemeClr w14:val="tx1"/>
            </w14:solidFill>
          </w14:textFill>
        </w:rPr>
      </w:pPr>
      <w:r>
        <w:rPr>
          <w:rStyle w:val="11"/>
          <w:rFonts w:hint="eastAsia" w:ascii="宋体" w:hAnsi="宋体" w:eastAsia="宋体" w:cs="宋体"/>
          <w:b/>
          <w:color w:val="000000" w:themeColor="text1"/>
          <w14:textFill>
            <w14:solidFill>
              <w14:schemeClr w14:val="tx1"/>
            </w14:solidFill>
          </w14:textFill>
        </w:rPr>
        <w:t>二-9中小企业声明函</w:t>
      </w:r>
    </w:p>
    <w:p>
      <w:pPr>
        <w:pStyle w:val="8"/>
        <w:keepNext w:val="0"/>
        <w:keepLines w:val="0"/>
        <w:widowControl/>
        <w:suppressLineNumbers w:val="0"/>
        <w:spacing w:after="240" w:afterAutospacing="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（以资格条件落实中小企业扶持政策时适用，若有）</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中小企业声明函（货物）</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本公司（联合体）郑重声明，根据《政府采购促进中小企业发展管理办法》（财库﹝2020﹞46 号）的规定，本公司（联合体）参加</w:t>
      </w:r>
      <w:r>
        <w:rPr>
          <w:rFonts w:hint="eastAsia" w:ascii="宋体" w:hAnsi="宋体" w:eastAsia="宋体" w:cs="宋体"/>
          <w:color w:val="000000" w:themeColor="text1"/>
          <w:sz w:val="21"/>
          <w:szCs w:val="21"/>
          <w:u w:val="single"/>
          <w14:textFill>
            <w14:solidFill>
              <w14:schemeClr w14:val="tx1"/>
            </w14:solidFill>
          </w14:textFill>
        </w:rPr>
        <w:t>（单位名称）</w:t>
      </w:r>
      <w:r>
        <w:rPr>
          <w:rFonts w:hint="eastAsia" w:ascii="宋体" w:hAnsi="宋体" w:eastAsia="宋体" w:cs="宋体"/>
          <w:color w:val="000000" w:themeColor="text1"/>
          <w:sz w:val="21"/>
          <w:szCs w:val="21"/>
          <w14:textFill>
            <w14:solidFill>
              <w14:schemeClr w14:val="tx1"/>
            </w14:solidFill>
          </w14:textFill>
        </w:rPr>
        <w:t>的</w:t>
      </w:r>
      <w:r>
        <w:rPr>
          <w:rFonts w:hint="eastAsia" w:ascii="宋体" w:hAnsi="宋体" w:eastAsia="宋体" w:cs="宋体"/>
          <w:color w:val="000000" w:themeColor="text1"/>
          <w:sz w:val="21"/>
          <w:szCs w:val="21"/>
          <w:u w:val="single"/>
          <w14:textFill>
            <w14:solidFill>
              <w14:schemeClr w14:val="tx1"/>
            </w14:solidFill>
          </w14:textFill>
        </w:rPr>
        <w:t>（项目名称）</w:t>
      </w:r>
      <w:r>
        <w:rPr>
          <w:rFonts w:hint="eastAsia" w:ascii="宋体" w:hAnsi="宋体" w:eastAsia="宋体" w:cs="宋体"/>
          <w:color w:val="000000" w:themeColor="text1"/>
          <w:sz w:val="21"/>
          <w:szCs w:val="21"/>
          <w14:textFill>
            <w14:solidFill>
              <w14:schemeClr w14:val="tx1"/>
            </w14:solidFill>
          </w14:textFill>
        </w:rPr>
        <w:t>采购活动，提供的货物全部由符合政策要求的中小企业制造。相关企业（含联合体中的中小企业、签订分包意向协议的中小企业）的具体情况如下：</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1. </w:t>
      </w:r>
      <w:r>
        <w:rPr>
          <w:rFonts w:hint="eastAsia" w:ascii="宋体" w:hAnsi="宋体" w:eastAsia="宋体" w:cs="宋体"/>
          <w:color w:val="000000" w:themeColor="text1"/>
          <w:sz w:val="21"/>
          <w:szCs w:val="21"/>
          <w:u w:val="single"/>
          <w14:textFill>
            <w14:solidFill>
              <w14:schemeClr w14:val="tx1"/>
            </w14:solidFill>
          </w14:textFill>
        </w:rPr>
        <w:t> （标的名称） </w:t>
      </w:r>
      <w:r>
        <w:rPr>
          <w:rFonts w:hint="eastAsia" w:ascii="宋体" w:hAnsi="宋体" w:eastAsia="宋体" w:cs="宋体"/>
          <w:color w:val="000000" w:themeColor="text1"/>
          <w:sz w:val="21"/>
          <w:szCs w:val="21"/>
          <w14:textFill>
            <w14:solidFill>
              <w14:schemeClr w14:val="tx1"/>
            </w14:solidFill>
          </w14:textFill>
        </w:rPr>
        <w:t>，属于</w:t>
      </w:r>
      <w:r>
        <w:rPr>
          <w:rFonts w:hint="eastAsia" w:ascii="宋体" w:hAnsi="宋体" w:eastAsia="宋体" w:cs="宋体"/>
          <w:color w:val="000000" w:themeColor="text1"/>
          <w:sz w:val="21"/>
          <w:szCs w:val="21"/>
          <w:u w:val="single"/>
          <w14:textFill>
            <w14:solidFill>
              <w14:schemeClr w14:val="tx1"/>
            </w14:solidFill>
          </w14:textFill>
        </w:rPr>
        <w:t>（采购文件中明确的所属行业）行业</w:t>
      </w:r>
      <w:r>
        <w:rPr>
          <w:rFonts w:hint="eastAsia" w:ascii="宋体" w:hAnsi="宋体" w:eastAsia="宋体" w:cs="宋体"/>
          <w:color w:val="000000" w:themeColor="text1"/>
          <w:sz w:val="21"/>
          <w:szCs w:val="21"/>
          <w14:textFill>
            <w14:solidFill>
              <w14:schemeClr w14:val="tx1"/>
            </w14:solidFill>
          </w14:textFill>
        </w:rPr>
        <w:t>；制造商为</w:t>
      </w:r>
      <w:r>
        <w:rPr>
          <w:rFonts w:hint="eastAsia" w:ascii="宋体" w:hAnsi="宋体" w:eastAsia="宋体" w:cs="宋体"/>
          <w:color w:val="000000" w:themeColor="text1"/>
          <w:sz w:val="21"/>
          <w:szCs w:val="21"/>
          <w:u w:val="single"/>
          <w14:textFill>
            <w14:solidFill>
              <w14:schemeClr w14:val="tx1"/>
            </w14:solidFill>
          </w14:textFill>
        </w:rPr>
        <w:t>（企业名称）</w:t>
      </w:r>
      <w:r>
        <w:rPr>
          <w:rFonts w:hint="eastAsia" w:ascii="宋体" w:hAnsi="宋体" w:eastAsia="宋体" w:cs="宋体"/>
          <w:color w:val="000000" w:themeColor="text1"/>
          <w:sz w:val="21"/>
          <w:szCs w:val="21"/>
          <w14:textFill>
            <w14:solidFill>
              <w14:schemeClr w14:val="tx1"/>
            </w14:solidFill>
          </w14:textFill>
        </w:rPr>
        <w:t>，从业人员</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人，营业收入为</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万元，资产总额为</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万元</w:t>
      </w:r>
      <w:r>
        <w:rPr>
          <w:rFonts w:hint="eastAsia" w:ascii="宋体" w:hAnsi="宋体" w:eastAsia="宋体" w:cs="宋体"/>
          <w:color w:val="000000" w:themeColor="text1"/>
          <w:sz w:val="21"/>
          <w:szCs w:val="21"/>
          <w:vertAlign w:val="superscript"/>
          <w14:textFill>
            <w14:solidFill>
              <w14:schemeClr w14:val="tx1"/>
            </w14:solidFill>
          </w14:textFill>
        </w:rPr>
        <w:t>1</w:t>
      </w:r>
      <w:r>
        <w:rPr>
          <w:rFonts w:hint="eastAsia" w:ascii="宋体" w:hAnsi="宋体" w:eastAsia="宋体" w:cs="宋体"/>
          <w:color w:val="000000" w:themeColor="text1"/>
          <w:sz w:val="21"/>
          <w:szCs w:val="21"/>
          <w14:textFill>
            <w14:solidFill>
              <w14:schemeClr w14:val="tx1"/>
            </w14:solidFill>
          </w14:textFill>
        </w:rPr>
        <w:t>，属于</w:t>
      </w:r>
      <w:r>
        <w:rPr>
          <w:rFonts w:hint="eastAsia" w:ascii="宋体" w:hAnsi="宋体" w:eastAsia="宋体" w:cs="宋体"/>
          <w:color w:val="000000" w:themeColor="text1"/>
          <w:sz w:val="21"/>
          <w:szCs w:val="21"/>
          <w:u w:val="single"/>
          <w14:textFill>
            <w14:solidFill>
              <w14:schemeClr w14:val="tx1"/>
            </w14:solidFill>
          </w14:textFill>
        </w:rPr>
        <w:t>（中型企业、小型企业、微型企业）；</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2. </w:t>
      </w:r>
      <w:r>
        <w:rPr>
          <w:rFonts w:hint="eastAsia" w:ascii="宋体" w:hAnsi="宋体" w:eastAsia="宋体" w:cs="宋体"/>
          <w:color w:val="000000" w:themeColor="text1"/>
          <w:sz w:val="21"/>
          <w:szCs w:val="21"/>
          <w:u w:val="single"/>
          <w14:textFill>
            <w14:solidFill>
              <w14:schemeClr w14:val="tx1"/>
            </w14:solidFill>
          </w14:textFill>
        </w:rPr>
        <w:t> （标的名称） </w:t>
      </w:r>
      <w:r>
        <w:rPr>
          <w:rFonts w:hint="eastAsia" w:ascii="宋体" w:hAnsi="宋体" w:eastAsia="宋体" w:cs="宋体"/>
          <w:color w:val="000000" w:themeColor="text1"/>
          <w:sz w:val="21"/>
          <w:szCs w:val="21"/>
          <w14:textFill>
            <w14:solidFill>
              <w14:schemeClr w14:val="tx1"/>
            </w14:solidFill>
          </w14:textFill>
        </w:rPr>
        <w:t>，属于</w:t>
      </w:r>
      <w:r>
        <w:rPr>
          <w:rFonts w:hint="eastAsia" w:ascii="宋体" w:hAnsi="宋体" w:eastAsia="宋体" w:cs="宋体"/>
          <w:color w:val="000000" w:themeColor="text1"/>
          <w:sz w:val="21"/>
          <w:szCs w:val="21"/>
          <w:u w:val="single"/>
          <w14:textFill>
            <w14:solidFill>
              <w14:schemeClr w14:val="tx1"/>
            </w14:solidFill>
          </w14:textFill>
        </w:rPr>
        <w:t> （采购文件中明确的所属行业 ）行业；</w:t>
      </w:r>
      <w:r>
        <w:rPr>
          <w:rFonts w:hint="eastAsia" w:ascii="宋体" w:hAnsi="宋体" w:eastAsia="宋体" w:cs="宋体"/>
          <w:color w:val="000000" w:themeColor="text1"/>
          <w:sz w:val="21"/>
          <w:szCs w:val="21"/>
          <w14:textFill>
            <w14:solidFill>
              <w14:schemeClr w14:val="tx1"/>
            </w14:solidFill>
          </w14:textFill>
        </w:rPr>
        <w:t>制造商为</w:t>
      </w:r>
      <w:r>
        <w:rPr>
          <w:rFonts w:hint="eastAsia" w:ascii="宋体" w:hAnsi="宋体" w:eastAsia="宋体" w:cs="宋体"/>
          <w:color w:val="000000" w:themeColor="text1"/>
          <w:sz w:val="21"/>
          <w:szCs w:val="21"/>
          <w:u w:val="single"/>
          <w14:textFill>
            <w14:solidFill>
              <w14:schemeClr w14:val="tx1"/>
            </w14:solidFill>
          </w14:textFill>
        </w:rPr>
        <w:t>（企业名称），</w:t>
      </w:r>
      <w:r>
        <w:rPr>
          <w:rFonts w:hint="eastAsia" w:ascii="宋体" w:hAnsi="宋体" w:eastAsia="宋体" w:cs="宋体"/>
          <w:color w:val="000000" w:themeColor="text1"/>
          <w:sz w:val="21"/>
          <w:szCs w:val="21"/>
          <w14:textFill>
            <w14:solidFill>
              <w14:schemeClr w14:val="tx1"/>
            </w14:solidFill>
          </w14:textFill>
        </w:rPr>
        <w:t>从业人员</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人，营业收入为</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万元，资产总额为</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万元，属于</w:t>
      </w:r>
      <w:r>
        <w:rPr>
          <w:rFonts w:hint="eastAsia" w:ascii="宋体" w:hAnsi="宋体" w:eastAsia="宋体" w:cs="宋体"/>
          <w:color w:val="000000" w:themeColor="text1"/>
          <w:sz w:val="21"/>
          <w:szCs w:val="21"/>
          <w:u w:val="single"/>
          <w14:textFill>
            <w14:solidFill>
              <w14:schemeClr w14:val="tx1"/>
            </w14:solidFill>
          </w14:textFill>
        </w:rPr>
        <w:t>（中型企业、小型企业、微型企业）；</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default" w:ascii="Calibri" w:hAnsi="Calibri" w:cs="Calibri"/>
          <w:color w:val="000000" w:themeColor="text1"/>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以上企业，不属于大企业的分支机构，不存在控股股东为大企业的情形，也不存在与大企业的负责人为同一人的情形。</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本企业对上述声明内容的真实性负责。如有虚假，将依法承担相应责任。</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br w:type="textWrapping"/>
      </w:r>
      <w:r>
        <w:rPr>
          <w:rFonts w:hint="eastAsia" w:ascii="宋体" w:hAnsi="宋体" w:eastAsia="宋体" w:cs="宋体"/>
          <w:color w:val="000000" w:themeColor="text1"/>
          <w:sz w:val="21"/>
          <w:szCs w:val="21"/>
          <w14:textFill>
            <w14:solidFill>
              <w14:schemeClr w14:val="tx1"/>
            </w14:solidFill>
          </w14:textFill>
        </w:rPr>
        <w:t>   企业名称（盖章）：</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日期：</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 </w:t>
      </w:r>
    </w:p>
    <w:p>
      <w:pPr>
        <w:pStyle w:val="8"/>
        <w:keepNext w:val="0"/>
        <w:keepLines w:val="0"/>
        <w:widowControl/>
        <w:suppressLineNumbers w:val="0"/>
        <w:spacing w:before="75" w:beforeAutospacing="0" w:after="75" w:afterAutospacing="0"/>
        <w:ind w:right="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※注意：</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1、从业人员、营业收入、资产总额填报上一年度数据，无上一年度数据的新成立企业可不填报。</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8"/>
        <w:keepNext w:val="0"/>
        <w:keepLines w:val="0"/>
        <w:widowControl/>
        <w:suppressLineNumbers w:val="0"/>
        <w:spacing w:after="240" w:afterAutospacing="0"/>
        <w:rPr>
          <w:color w:val="000000" w:themeColor="text1"/>
          <w14:textFill>
            <w14:solidFill>
              <w14:schemeClr w14:val="tx1"/>
            </w14:solidFill>
          </w14:textFill>
        </w:rPr>
      </w:pPr>
    </w:p>
    <w:p>
      <w:pPr>
        <w:pStyle w:val="4"/>
        <w:keepNext w:val="0"/>
        <w:keepLines w:val="0"/>
        <w:pageBreakBefore/>
        <w:widowControl/>
        <w:suppressLineNumbers w:val="0"/>
        <w:spacing w:before="150" w:beforeAutospacing="0" w:after="150" w:afterAutospacing="0"/>
        <w:jc w:val="center"/>
        <w:rPr>
          <w:color w:val="000000" w:themeColor="text1"/>
          <w14:textFill>
            <w14:solidFill>
              <w14:schemeClr w14:val="tx1"/>
            </w14:solidFill>
          </w14:textFill>
        </w:rPr>
      </w:pPr>
      <w:r>
        <w:rPr>
          <w:rStyle w:val="11"/>
          <w:rFonts w:hint="eastAsia" w:ascii="宋体" w:hAnsi="宋体" w:eastAsia="宋体" w:cs="宋体"/>
          <w:b/>
          <w:color w:val="000000" w:themeColor="text1"/>
          <w:sz w:val="24"/>
          <w:szCs w:val="24"/>
          <w14:textFill>
            <w14:solidFill>
              <w14:schemeClr w14:val="tx1"/>
            </w14:solidFill>
          </w14:textFill>
        </w:rPr>
        <w:t>中小企业声明函（工程、服务）</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本公司（联合体）郑重声明，根据《政府采购促进中小企业发展管理办法》（财库﹝2020﹞46 号）的规定，本公司（联合体）参加</w:t>
      </w:r>
      <w:r>
        <w:rPr>
          <w:rFonts w:hint="eastAsia" w:ascii="宋体" w:hAnsi="宋体" w:eastAsia="宋体" w:cs="宋体"/>
          <w:color w:val="000000" w:themeColor="text1"/>
          <w:sz w:val="21"/>
          <w:szCs w:val="21"/>
          <w:u w:val="single"/>
          <w14:textFill>
            <w14:solidFill>
              <w14:schemeClr w14:val="tx1"/>
            </w14:solidFill>
          </w14:textFill>
        </w:rPr>
        <w:t>（单位名称）</w:t>
      </w:r>
      <w:r>
        <w:rPr>
          <w:rFonts w:hint="eastAsia" w:ascii="宋体" w:hAnsi="宋体" w:eastAsia="宋体" w:cs="宋体"/>
          <w:color w:val="000000" w:themeColor="text1"/>
          <w:sz w:val="21"/>
          <w:szCs w:val="21"/>
          <w14:textFill>
            <w14:solidFill>
              <w14:schemeClr w14:val="tx1"/>
            </w14:solidFill>
          </w14:textFill>
        </w:rPr>
        <w:t>的</w:t>
      </w:r>
      <w:r>
        <w:rPr>
          <w:rFonts w:hint="eastAsia" w:ascii="宋体" w:hAnsi="宋体" w:eastAsia="宋体" w:cs="宋体"/>
          <w:color w:val="000000" w:themeColor="text1"/>
          <w:sz w:val="21"/>
          <w:szCs w:val="21"/>
          <w:u w:val="single"/>
          <w14:textFill>
            <w14:solidFill>
              <w14:schemeClr w14:val="tx1"/>
            </w14:solidFill>
          </w14:textFill>
        </w:rPr>
        <w:t>（项目名称）</w:t>
      </w:r>
      <w:r>
        <w:rPr>
          <w:rFonts w:hint="eastAsia" w:ascii="宋体" w:hAnsi="宋体" w:eastAsia="宋体" w:cs="宋体"/>
          <w:color w:val="000000" w:themeColor="text1"/>
          <w:sz w:val="21"/>
          <w:szCs w:val="21"/>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1. </w:t>
      </w:r>
      <w:r>
        <w:rPr>
          <w:rFonts w:hint="eastAsia" w:ascii="宋体" w:hAnsi="宋体" w:eastAsia="宋体" w:cs="宋体"/>
          <w:color w:val="000000" w:themeColor="text1"/>
          <w:sz w:val="21"/>
          <w:szCs w:val="21"/>
          <w:u w:val="single"/>
          <w14:textFill>
            <w14:solidFill>
              <w14:schemeClr w14:val="tx1"/>
            </w14:solidFill>
          </w14:textFill>
        </w:rPr>
        <w:t>（标的名称）</w:t>
      </w:r>
      <w:r>
        <w:rPr>
          <w:rFonts w:hint="eastAsia" w:ascii="宋体" w:hAnsi="宋体" w:eastAsia="宋体" w:cs="宋体"/>
          <w:color w:val="000000" w:themeColor="text1"/>
          <w:sz w:val="21"/>
          <w:szCs w:val="21"/>
          <w14:textFill>
            <w14:solidFill>
              <w14:schemeClr w14:val="tx1"/>
            </w14:solidFill>
          </w14:textFill>
        </w:rPr>
        <w:t>，属于</w:t>
      </w:r>
      <w:r>
        <w:rPr>
          <w:rFonts w:hint="eastAsia" w:ascii="宋体" w:hAnsi="宋体" w:eastAsia="宋体" w:cs="宋体"/>
          <w:color w:val="000000" w:themeColor="text1"/>
          <w:sz w:val="21"/>
          <w:szCs w:val="21"/>
          <w:u w:val="single"/>
          <w14:textFill>
            <w14:solidFill>
              <w14:schemeClr w14:val="tx1"/>
            </w14:solidFill>
          </w14:textFill>
        </w:rPr>
        <w:t>（采购文件中明确的所属行业）</w:t>
      </w:r>
      <w:r>
        <w:rPr>
          <w:rFonts w:hint="eastAsia" w:ascii="宋体" w:hAnsi="宋体" w:eastAsia="宋体" w:cs="宋体"/>
          <w:color w:val="000000" w:themeColor="text1"/>
          <w:sz w:val="21"/>
          <w:szCs w:val="21"/>
          <w14:textFill>
            <w14:solidFill>
              <w14:schemeClr w14:val="tx1"/>
            </w14:solidFill>
          </w14:textFill>
        </w:rPr>
        <w:t>；承建（承接）企业为</w:t>
      </w:r>
      <w:r>
        <w:rPr>
          <w:rFonts w:hint="eastAsia" w:ascii="宋体" w:hAnsi="宋体" w:eastAsia="宋体" w:cs="宋体"/>
          <w:color w:val="000000" w:themeColor="text1"/>
          <w:sz w:val="21"/>
          <w:szCs w:val="21"/>
          <w:u w:val="single"/>
          <w14:textFill>
            <w14:solidFill>
              <w14:schemeClr w14:val="tx1"/>
            </w14:solidFill>
          </w14:textFill>
        </w:rPr>
        <w:t>（企业名称）</w:t>
      </w:r>
      <w:r>
        <w:rPr>
          <w:rFonts w:hint="eastAsia" w:ascii="宋体" w:hAnsi="宋体" w:eastAsia="宋体" w:cs="宋体"/>
          <w:color w:val="000000" w:themeColor="text1"/>
          <w:sz w:val="21"/>
          <w:szCs w:val="21"/>
          <w14:textFill>
            <w14:solidFill>
              <w14:schemeClr w14:val="tx1"/>
            </w14:solidFill>
          </w14:textFill>
        </w:rPr>
        <w:t>，从业人员</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人，营业收入为</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万元，资产总额为</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万元</w:t>
      </w:r>
      <w:r>
        <w:rPr>
          <w:rFonts w:hint="eastAsia" w:ascii="宋体" w:hAnsi="宋体" w:eastAsia="宋体" w:cs="宋体"/>
          <w:color w:val="000000" w:themeColor="text1"/>
          <w:sz w:val="21"/>
          <w:szCs w:val="21"/>
          <w:vertAlign w:val="superscript"/>
          <w14:textFill>
            <w14:solidFill>
              <w14:schemeClr w14:val="tx1"/>
            </w14:solidFill>
          </w14:textFill>
        </w:rPr>
        <w:t>1</w:t>
      </w:r>
      <w:r>
        <w:rPr>
          <w:rFonts w:hint="eastAsia" w:ascii="宋体" w:hAnsi="宋体" w:eastAsia="宋体" w:cs="宋体"/>
          <w:color w:val="000000" w:themeColor="text1"/>
          <w:sz w:val="21"/>
          <w:szCs w:val="21"/>
          <w14:textFill>
            <w14:solidFill>
              <w14:schemeClr w14:val="tx1"/>
            </w14:solidFill>
          </w14:textFill>
        </w:rPr>
        <w:t>，属于</w:t>
      </w:r>
      <w:r>
        <w:rPr>
          <w:rFonts w:hint="eastAsia" w:ascii="宋体" w:hAnsi="宋体" w:eastAsia="宋体" w:cs="宋体"/>
          <w:color w:val="000000" w:themeColor="text1"/>
          <w:sz w:val="21"/>
          <w:szCs w:val="21"/>
          <w:u w:val="single"/>
          <w14:textFill>
            <w14:solidFill>
              <w14:schemeClr w14:val="tx1"/>
            </w14:solidFill>
          </w14:textFill>
        </w:rPr>
        <w:t>（中型企业、小型企业、微型企业）；</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2. </w:t>
      </w:r>
      <w:r>
        <w:rPr>
          <w:rFonts w:hint="eastAsia" w:ascii="宋体" w:hAnsi="宋体" w:eastAsia="宋体" w:cs="宋体"/>
          <w:color w:val="000000" w:themeColor="text1"/>
          <w:sz w:val="21"/>
          <w:szCs w:val="21"/>
          <w:u w:val="single"/>
          <w14:textFill>
            <w14:solidFill>
              <w14:schemeClr w14:val="tx1"/>
            </w14:solidFill>
          </w14:textFill>
        </w:rPr>
        <w:t>（标的名称）</w:t>
      </w:r>
      <w:r>
        <w:rPr>
          <w:rFonts w:hint="eastAsia" w:ascii="宋体" w:hAnsi="宋体" w:eastAsia="宋体" w:cs="宋体"/>
          <w:color w:val="000000" w:themeColor="text1"/>
          <w:sz w:val="21"/>
          <w:szCs w:val="21"/>
          <w14:textFill>
            <w14:solidFill>
              <w14:schemeClr w14:val="tx1"/>
            </w14:solidFill>
          </w14:textFill>
        </w:rPr>
        <w:t>，属于</w:t>
      </w:r>
      <w:r>
        <w:rPr>
          <w:rFonts w:hint="eastAsia" w:ascii="宋体" w:hAnsi="宋体" w:eastAsia="宋体" w:cs="宋体"/>
          <w:color w:val="000000" w:themeColor="text1"/>
          <w:sz w:val="21"/>
          <w:szCs w:val="21"/>
          <w:u w:val="single"/>
          <w14:textFill>
            <w14:solidFill>
              <w14:schemeClr w14:val="tx1"/>
            </w14:solidFill>
          </w14:textFill>
        </w:rPr>
        <w:t>（采购文件中明确的所属行业）；</w:t>
      </w:r>
      <w:r>
        <w:rPr>
          <w:rFonts w:hint="eastAsia" w:ascii="宋体" w:hAnsi="宋体" w:eastAsia="宋体" w:cs="宋体"/>
          <w:color w:val="000000" w:themeColor="text1"/>
          <w:sz w:val="21"/>
          <w:szCs w:val="21"/>
          <w14:textFill>
            <w14:solidFill>
              <w14:schemeClr w14:val="tx1"/>
            </w14:solidFill>
          </w14:textFill>
        </w:rPr>
        <w:t>承建（承接）企业为</w:t>
      </w:r>
      <w:r>
        <w:rPr>
          <w:rFonts w:hint="eastAsia" w:ascii="宋体" w:hAnsi="宋体" w:eastAsia="宋体" w:cs="宋体"/>
          <w:color w:val="000000" w:themeColor="text1"/>
          <w:sz w:val="21"/>
          <w:szCs w:val="21"/>
          <w:u w:val="single"/>
          <w14:textFill>
            <w14:solidFill>
              <w14:schemeClr w14:val="tx1"/>
            </w14:solidFill>
          </w14:textFill>
        </w:rPr>
        <w:t>（企业名称）</w:t>
      </w:r>
      <w:r>
        <w:rPr>
          <w:rFonts w:hint="eastAsia" w:ascii="宋体" w:hAnsi="宋体" w:eastAsia="宋体" w:cs="宋体"/>
          <w:color w:val="000000" w:themeColor="text1"/>
          <w:sz w:val="21"/>
          <w:szCs w:val="21"/>
          <w14:textFill>
            <w14:solidFill>
              <w14:schemeClr w14:val="tx1"/>
            </w14:solidFill>
          </w14:textFill>
        </w:rPr>
        <w:t>，从业人员</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人，营业收入为</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万元，资产总额为</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万元，属于</w:t>
      </w:r>
      <w:r>
        <w:rPr>
          <w:rFonts w:hint="eastAsia" w:ascii="宋体" w:hAnsi="宋体" w:eastAsia="宋体" w:cs="宋体"/>
          <w:color w:val="000000" w:themeColor="text1"/>
          <w:sz w:val="21"/>
          <w:szCs w:val="21"/>
          <w:u w:val="single"/>
          <w14:textFill>
            <w14:solidFill>
              <w14:schemeClr w14:val="tx1"/>
            </w14:solidFill>
          </w14:textFill>
        </w:rPr>
        <w:t>（中型企业、小型企业、微型企业）；</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以上企业，不属于大企业的分支机构，不存在控股股东为大企业的情形，也不存在与大企业的负责人为同一人的情形。</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本企业对上述声明内容的真实性负责。如有虚假，将依法承担相应责任。</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企业名称（盖章）：                                              日期：</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spacing w:before="75" w:beforeAutospacing="0" w:after="75" w:afterAutospacing="0"/>
        <w:ind w:right="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※注意：</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1、从业人员、营业收入、资产总额填报上一年度数据，无上一年度数据的新成立企业可不填报。</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r>
        <w:rPr>
          <w:rStyle w:val="11"/>
          <w:rFonts w:hint="eastAsia" w:ascii="宋体" w:hAnsi="宋体" w:eastAsia="宋体" w:cs="宋体"/>
          <w:color w:val="000000" w:themeColor="text1"/>
          <w:sz w:val="21"/>
          <w:szCs w:val="21"/>
          <w14:textFill>
            <w14:solidFill>
              <w14:schemeClr w14:val="tx1"/>
            </w14:solidFill>
          </w14:textFill>
        </w:rPr>
        <w:br w:type="textWrapping"/>
      </w:r>
      <w:r>
        <w:rPr>
          <w:rStyle w:val="11"/>
          <w:rFonts w:hint="eastAsia" w:ascii="宋体" w:hAnsi="宋体" w:eastAsia="宋体" w:cs="宋体"/>
          <w:color w:val="000000" w:themeColor="text1"/>
          <w:sz w:val="21"/>
          <w:szCs w:val="21"/>
          <w14:textFill>
            <w14:solidFill>
              <w14:schemeClr w14:val="tx1"/>
            </w14:solidFill>
          </w14:textFill>
        </w:rPr>
        <w:t>  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r>
        <w:rPr>
          <w:rStyle w:val="11"/>
          <w:rFonts w:hint="default" w:ascii="Calibri" w:hAnsi="Calibri" w:cs="Calibri"/>
          <w:color w:val="000000" w:themeColor="text1"/>
          <w:sz w:val="21"/>
          <w:szCs w:val="21"/>
          <w14:textFill>
            <w14:solidFill>
              <w14:schemeClr w14:val="tx1"/>
            </w14:solidFill>
          </w14:textFill>
        </w:rPr>
        <w:t>     </w:t>
      </w:r>
      <w:r>
        <w:rPr>
          <w:rFonts w:hint="default" w:ascii="Calibri" w:hAnsi="Calibri" w:cs="Calibri"/>
          <w:color w:val="000000" w:themeColor="text1"/>
          <w:sz w:val="21"/>
          <w:szCs w:val="21"/>
          <w14:textFill>
            <w14:solidFill>
              <w14:schemeClr w14:val="tx1"/>
            </w14:solidFill>
          </w14:textFill>
        </w:rPr>
        <w:t>          </w:t>
      </w:r>
    </w:p>
    <w:p>
      <w:pPr>
        <w:pStyle w:val="8"/>
        <w:keepNext w:val="0"/>
        <w:keepLines w:val="0"/>
        <w:widowControl/>
        <w:suppressLineNumbers w:val="0"/>
        <w:spacing w:after="240"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br w:type="textWrapping"/>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附：</w:t>
      </w:r>
    </w:p>
    <w:p>
      <w:pPr>
        <w:pStyle w:val="8"/>
        <w:keepNext w:val="0"/>
        <w:keepLines w:val="0"/>
        <w:widowControl/>
        <w:suppressLineNumbers w:val="0"/>
        <w:spacing w:before="75" w:beforeAutospacing="0" w:after="75" w:afterAutospacing="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14:textFill>
            <w14:solidFill>
              <w14:schemeClr w14:val="tx1"/>
            </w14:solidFill>
          </w14:textFill>
        </w:rPr>
        <w:t>残疾人福利性单位声明函</w:t>
      </w:r>
    </w:p>
    <w:p>
      <w:pPr>
        <w:pStyle w:val="8"/>
        <w:keepNext w:val="0"/>
        <w:keepLines w:val="0"/>
        <w:widowControl/>
        <w:suppressLineNumbers w:val="0"/>
        <w:spacing w:before="75" w:beforeAutospacing="0" w:after="75" w:afterAutospacing="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（以资格条件落实中小企业扶持政策时适用，若有）</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）由本投标人承建的（填写“所投采购包、品目号”）工程</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）由本投标人承接的（填写“所投采购包、品目号”）服务；</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本投标人对上述声明的真实性负责。如有虚假，将依法承担相应责任。</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备注：</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1、请投标人按照实际情况编制填写本声明函，并在相应的（）中打“√”。</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2、若《残疾人福利性单位声明函》内容不真实，</w:t>
      </w:r>
      <w:r>
        <w:rPr>
          <w:rStyle w:val="11"/>
          <w:rFonts w:hint="eastAsia" w:ascii="宋体" w:hAnsi="宋体" w:eastAsia="宋体" w:cs="宋体"/>
          <w:color w:val="000000" w:themeColor="text1"/>
          <w:sz w:val="21"/>
          <w:szCs w:val="21"/>
          <w14:textFill>
            <w14:solidFill>
              <w14:schemeClr w14:val="tx1"/>
            </w14:solidFill>
          </w14:textFill>
        </w:rPr>
        <w:t>视为提供虚假材料。</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 </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w:t>
      </w:r>
      <w:r>
        <w:rPr>
          <w:rFonts w:hint="eastAsia" w:ascii="宋体" w:hAnsi="宋体" w:eastAsia="宋体" w:cs="宋体"/>
          <w:color w:val="000000" w:themeColor="text1"/>
          <w:sz w:val="21"/>
          <w:szCs w:val="21"/>
          <w:u w:val="single"/>
          <w14:textFill>
            <w14:solidFill>
              <w14:schemeClr w14:val="tx1"/>
            </w14:solidFill>
          </w14:textFill>
        </w:rPr>
        <w:t>（全称并加盖单位公章）</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日期：</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日</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default" w:ascii="Calibri" w:hAnsi="Calibri" w:cs="Calibri"/>
          <w:color w:val="000000" w:themeColor="text1"/>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default" w:ascii="Calibri" w:hAnsi="Calibri" w:cs="Calibri"/>
          <w:color w:val="000000" w:themeColor="text1"/>
          <w:sz w:val="24"/>
          <w:szCs w:val="24"/>
          <w14:textFill>
            <w14:solidFill>
              <w14:schemeClr w14:val="tx1"/>
            </w14:solidFill>
          </w14:textFill>
        </w:rPr>
        <w:t> </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spacing w:before="75" w:beforeAutospacing="0" w:after="75" w:afterAutospacing="0"/>
        <w:ind w:left="0" w:firstLine="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附：                          </w:t>
      </w:r>
    </w:p>
    <w:p>
      <w:pPr>
        <w:pStyle w:val="8"/>
        <w:keepNext w:val="0"/>
        <w:keepLines w:val="0"/>
        <w:widowControl/>
        <w:suppressLineNumbers w:val="0"/>
        <w:spacing w:before="75" w:beforeAutospacing="0" w:after="75" w:afterAutospacing="0"/>
        <w:ind w:left="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24"/>
          <w:szCs w:val="24"/>
          <w14:textFill>
            <w14:solidFill>
              <w14:schemeClr w14:val="tx1"/>
            </w14:solidFill>
          </w14:textFill>
        </w:rPr>
        <w:t>监狱企业证明材料</w:t>
      </w:r>
    </w:p>
    <w:p>
      <w:pPr>
        <w:pStyle w:val="8"/>
        <w:keepNext w:val="0"/>
        <w:keepLines w:val="0"/>
        <w:widowControl/>
        <w:suppressLineNumbers w:val="0"/>
        <w:spacing w:before="75" w:beforeAutospacing="0" w:after="75" w:afterAutospacing="0"/>
        <w:ind w:left="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4"/>
          <w:szCs w:val="24"/>
          <w:shd w:val="clear" w:fill="FFFFFF"/>
          <w14:textFill>
            <w14:solidFill>
              <w14:schemeClr w14:val="tx1"/>
            </w14:solidFill>
          </w14:textFill>
        </w:rPr>
        <w:t>投标人为监狱企业，提供本单位制造的货物（承接的服务），并在电子投标文件中提供省级以上监狱管理局、戒毒管理局（含新疆生产建设兵团）出具的属于监狱企业的证明文件。</w:t>
      </w:r>
    </w:p>
    <w:p>
      <w:pPr>
        <w:pStyle w:val="8"/>
        <w:keepNext w:val="0"/>
        <w:keepLines w:val="0"/>
        <w:widowControl/>
        <w:suppressLineNumbers w:val="0"/>
        <w:spacing w:after="240"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br w:type="textWrapping"/>
      </w:r>
      <w:r>
        <w:rPr>
          <w:rFonts w:hint="eastAsia" w:ascii="宋体" w:hAnsi="宋体" w:eastAsia="宋体" w:cs="宋体"/>
          <w:color w:val="000000" w:themeColor="text1"/>
          <w:sz w:val="21"/>
          <w:szCs w:val="21"/>
          <w14:textFill>
            <w14:solidFill>
              <w14:schemeClr w14:val="tx1"/>
            </w14:solidFill>
          </w14:textFill>
        </w:rPr>
        <w:br w:type="textWrapping"/>
      </w:r>
    </w:p>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br w:type="textWrapping"/>
      </w:r>
      <w:r>
        <w:rPr>
          <w:rStyle w:val="11"/>
          <w:rFonts w:hint="eastAsia" w:ascii="宋体" w:hAnsi="宋体" w:eastAsia="宋体" w:cs="宋体"/>
          <w:color w:val="000000" w:themeColor="text1"/>
          <w:sz w:val="21"/>
          <w:szCs w:val="21"/>
          <w14:textFill>
            <w14:solidFill>
              <w14:schemeClr w14:val="tx1"/>
            </w14:solidFill>
          </w14:textFill>
        </w:rPr>
        <w:t>二-10联合体协议（若有）</w:t>
      </w:r>
    </w:p>
    <w:p>
      <w:pPr>
        <w:pStyle w:val="8"/>
        <w:keepNext w:val="0"/>
        <w:keepLines w:val="0"/>
        <w:widowControl/>
        <w:suppressLineNumbers w:val="0"/>
        <w:jc w:val="center"/>
        <w:rPr>
          <w:color w:val="000000" w:themeColor="text1"/>
          <w14:textFill>
            <w14:solidFill>
              <w14:schemeClr w14:val="tx1"/>
            </w14:solidFill>
          </w14:textFill>
        </w:rPr>
      </w:pP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致：</w:t>
      </w:r>
      <w:r>
        <w:rPr>
          <w:rFonts w:hint="eastAsia" w:ascii="宋体" w:hAnsi="宋体" w:eastAsia="宋体" w:cs="宋体"/>
          <w:color w:val="000000" w:themeColor="text1"/>
          <w:sz w:val="21"/>
          <w:szCs w:val="21"/>
          <w:u w:val="single"/>
          <w14:textFill>
            <w14:solidFill>
              <w14:schemeClr w14:val="tx1"/>
            </w14:solidFill>
          </w14:textFill>
        </w:rPr>
        <w:t>           （采购人或采购代理机构） </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兹有</w:t>
      </w:r>
      <w:r>
        <w:rPr>
          <w:rFonts w:hint="eastAsia" w:ascii="宋体" w:hAnsi="宋体" w:eastAsia="宋体" w:cs="宋体"/>
          <w:color w:val="000000" w:themeColor="text1"/>
          <w:sz w:val="21"/>
          <w:szCs w:val="21"/>
          <w:u w:val="single"/>
          <w14:textFill>
            <w14:solidFill>
              <w14:schemeClr w14:val="tx1"/>
            </w14:solidFill>
          </w14:textFill>
        </w:rPr>
        <w:t>（填写“联合体中各方的全称”，各方的全称之间请用“、”分割）</w:t>
      </w:r>
      <w:r>
        <w:rPr>
          <w:rFonts w:hint="eastAsia" w:ascii="宋体" w:hAnsi="宋体" w:eastAsia="宋体" w:cs="宋体"/>
          <w:color w:val="000000" w:themeColor="text1"/>
          <w:sz w:val="21"/>
          <w:szCs w:val="21"/>
          <w14:textFill>
            <w14:solidFill>
              <w14:schemeClr w14:val="tx1"/>
            </w14:solidFill>
          </w14:textFill>
        </w:rPr>
        <w:t>自愿组成联合体，共同参加</w:t>
      </w:r>
      <w:r>
        <w:rPr>
          <w:rFonts w:hint="eastAsia" w:ascii="宋体" w:hAnsi="宋体" w:eastAsia="宋体" w:cs="宋体"/>
          <w:color w:val="000000" w:themeColor="text1"/>
          <w:sz w:val="21"/>
          <w:szCs w:val="21"/>
          <w:u w:val="single"/>
          <w14:textFill>
            <w14:solidFill>
              <w14:schemeClr w14:val="tx1"/>
            </w14:solidFill>
          </w14:textFill>
        </w:rPr>
        <w:t xml:space="preserve">（填写“项目名称”） </w:t>
      </w:r>
      <w:r>
        <w:rPr>
          <w:rFonts w:hint="eastAsia" w:ascii="宋体" w:hAnsi="宋体" w:eastAsia="宋体" w:cs="宋体"/>
          <w:color w:val="000000" w:themeColor="text1"/>
          <w:sz w:val="21"/>
          <w:szCs w:val="21"/>
          <w14:textFill>
            <w14:solidFill>
              <w14:schemeClr w14:val="tx1"/>
            </w14:solidFill>
          </w14:textFill>
        </w:rPr>
        <w:t>项目（项目编号：</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）的投标。现就联合体参加本项目投标的有关事宜达成下列协议：</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一、联合体各方应承担的工作和义务具体如下：</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1、牵头方（</w:t>
      </w:r>
      <w:r>
        <w:rPr>
          <w:rFonts w:hint="eastAsia" w:ascii="宋体" w:hAnsi="宋体" w:eastAsia="宋体" w:cs="宋体"/>
          <w:color w:val="000000" w:themeColor="text1"/>
          <w:sz w:val="21"/>
          <w:szCs w:val="21"/>
          <w:u w:val="single"/>
          <w14:textFill>
            <w14:solidFill>
              <w14:schemeClr w14:val="tx1"/>
            </w14:solidFill>
          </w14:textFill>
        </w:rPr>
        <w:t>全称</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u w:val="single"/>
          <w14:textFill>
            <w14:solidFill>
              <w14:schemeClr w14:val="tx1"/>
            </w14:solidFill>
          </w14:textFill>
        </w:rPr>
        <w:t xml:space="preserve"> （填写“工作及义务的具体内容”） </w:t>
      </w:r>
      <w:r>
        <w:rPr>
          <w:rFonts w:hint="eastAsia" w:ascii="宋体" w:hAnsi="宋体" w:eastAsia="宋体" w:cs="宋体"/>
          <w:color w:val="000000" w:themeColor="text1"/>
          <w:sz w:val="21"/>
          <w:szCs w:val="21"/>
          <w14:textFill>
            <w14:solidFill>
              <w14:schemeClr w14:val="tx1"/>
            </w14:solidFill>
          </w14:textFill>
        </w:rPr>
        <w:t>；</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2、成员方：</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2.1</w:t>
      </w:r>
      <w:r>
        <w:rPr>
          <w:rFonts w:hint="eastAsia" w:ascii="宋体" w:hAnsi="宋体" w:eastAsia="宋体" w:cs="宋体"/>
          <w:color w:val="000000" w:themeColor="text1"/>
          <w:sz w:val="21"/>
          <w:szCs w:val="21"/>
          <w:u w:val="single"/>
          <w14:textFill>
            <w14:solidFill>
              <w14:schemeClr w14:val="tx1"/>
            </w14:solidFill>
          </w14:textFill>
        </w:rPr>
        <w:t>（成员一的全称）</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u w:val="single"/>
          <w14:textFill>
            <w14:solidFill>
              <w14:schemeClr w14:val="tx1"/>
            </w14:solidFill>
          </w14:textFill>
        </w:rPr>
        <w:t xml:space="preserve"> （填写“工作及义务的具体内容”） </w:t>
      </w:r>
      <w:r>
        <w:rPr>
          <w:rFonts w:hint="eastAsia" w:ascii="宋体" w:hAnsi="宋体" w:eastAsia="宋体" w:cs="宋体"/>
          <w:color w:val="000000" w:themeColor="text1"/>
          <w:sz w:val="21"/>
          <w:szCs w:val="21"/>
          <w14:textFill>
            <w14:solidFill>
              <w14:schemeClr w14:val="tx1"/>
            </w14:solidFill>
          </w14:textFill>
        </w:rPr>
        <w:t>；</w:t>
      </w:r>
    </w:p>
    <w:p>
      <w:pPr>
        <w:pStyle w:val="8"/>
        <w:keepNext w:val="0"/>
        <w:keepLines w:val="0"/>
        <w:widowControl/>
        <w:suppressLineNumbers w:val="0"/>
        <w:ind w:left="0" w:firstLine="420"/>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w:t>
      </w:r>
    </w:p>
    <w:p>
      <w:pPr>
        <w:pStyle w:val="8"/>
        <w:keepNext w:val="0"/>
        <w:keepLines w:val="0"/>
        <w:widowControl/>
        <w:suppressLineNumbers w:val="0"/>
        <w:spacing w:before="75" w:beforeAutospacing="0" w:after="75" w:afterAutospacing="0" w:line="360" w:lineRule="auto"/>
        <w:ind w:left="0" w:firstLine="435"/>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二、联合体各方的合同金额占比，具体如下：</w:t>
      </w:r>
    </w:p>
    <w:p>
      <w:pPr>
        <w:pStyle w:val="8"/>
        <w:keepNext w:val="0"/>
        <w:keepLines w:val="0"/>
        <w:widowControl/>
        <w:suppressLineNumbers w:val="0"/>
        <w:spacing w:line="360" w:lineRule="auto"/>
        <w:ind w:left="0" w:firstLine="435"/>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1.牵头方（</w:t>
      </w:r>
      <w:r>
        <w:rPr>
          <w:rFonts w:hint="eastAsia" w:ascii="宋体" w:hAnsi="宋体" w:eastAsia="宋体" w:cs="宋体"/>
          <w:color w:val="000000" w:themeColor="text1"/>
          <w:sz w:val="21"/>
          <w:szCs w:val="21"/>
          <w:u w:val="single"/>
          <w14:textFill>
            <w14:solidFill>
              <w14:schemeClr w14:val="tx1"/>
            </w14:solidFill>
          </w14:textFill>
        </w:rPr>
        <w:t xml:space="preserve">  全称 </w:t>
      </w:r>
      <w:r>
        <w:rPr>
          <w:rFonts w:hint="eastAsia" w:ascii="宋体" w:hAnsi="宋体" w:eastAsia="宋体" w:cs="宋体"/>
          <w:color w:val="000000" w:themeColor="text1"/>
          <w:sz w:val="21"/>
          <w:szCs w:val="21"/>
          <w14:textFill>
            <w14:solidFill>
              <w14:schemeClr w14:val="tx1"/>
            </w14:solidFill>
          </w14:textFill>
        </w:rPr>
        <w:t>）的合同金额占合同总额的＿%；</w:t>
      </w:r>
    </w:p>
    <w:p>
      <w:pPr>
        <w:pStyle w:val="8"/>
        <w:keepNext w:val="0"/>
        <w:keepLines w:val="0"/>
        <w:widowControl/>
        <w:suppressLineNumbers w:val="0"/>
        <w:spacing w:line="360" w:lineRule="auto"/>
        <w:ind w:left="0" w:firstLine="435"/>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2.成员方：</w:t>
      </w:r>
    </w:p>
    <w:p>
      <w:pPr>
        <w:pStyle w:val="8"/>
        <w:keepNext w:val="0"/>
        <w:keepLines w:val="0"/>
        <w:widowControl/>
        <w:suppressLineNumbers w:val="0"/>
        <w:spacing w:line="360" w:lineRule="auto"/>
        <w:ind w:left="0" w:firstLine="435"/>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2.1（</w:t>
      </w:r>
      <w:r>
        <w:rPr>
          <w:rFonts w:hint="eastAsia" w:ascii="宋体" w:hAnsi="宋体" w:eastAsia="宋体" w:cs="宋体"/>
          <w:color w:val="000000" w:themeColor="text1"/>
          <w:sz w:val="21"/>
          <w:szCs w:val="21"/>
          <w:u w:val="single"/>
          <w14:textFill>
            <w14:solidFill>
              <w14:schemeClr w14:val="tx1"/>
            </w14:solidFill>
          </w14:textFill>
        </w:rPr>
        <w:t xml:space="preserve"> 成员1的全称 </w:t>
      </w:r>
      <w:r>
        <w:rPr>
          <w:rFonts w:hint="eastAsia" w:ascii="宋体" w:hAnsi="宋体" w:eastAsia="宋体" w:cs="宋体"/>
          <w:color w:val="000000" w:themeColor="text1"/>
          <w:sz w:val="21"/>
          <w:szCs w:val="21"/>
          <w14:textFill>
            <w14:solidFill>
              <w14:schemeClr w14:val="tx1"/>
            </w14:solidFill>
          </w14:textFill>
        </w:rPr>
        <w:t>）的合同金额占合同总额的＿%；</w:t>
      </w:r>
    </w:p>
    <w:p>
      <w:pPr>
        <w:pStyle w:val="8"/>
        <w:keepNext w:val="0"/>
        <w:keepLines w:val="0"/>
        <w:widowControl/>
        <w:suppressLineNumbers w:val="0"/>
        <w:spacing w:before="75" w:beforeAutospacing="0" w:after="75" w:afterAutospacing="0" w:line="360" w:lineRule="auto"/>
        <w:ind w:left="0" w:right="0" w:firstLine="435"/>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三、联合体各方约定：</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1、由</w:t>
      </w:r>
      <w:r>
        <w:rPr>
          <w:rFonts w:hint="eastAsia" w:ascii="宋体" w:hAnsi="宋体" w:eastAsia="宋体" w:cs="宋体"/>
          <w:color w:val="000000" w:themeColor="text1"/>
          <w:sz w:val="21"/>
          <w:szCs w:val="21"/>
          <w:u w:val="single"/>
          <w14:textFill>
            <w14:solidFill>
              <w14:schemeClr w14:val="tx1"/>
            </w14:solidFill>
          </w14:textFill>
        </w:rPr>
        <w:t>（填写“牵头方的全称”）</w:t>
      </w:r>
      <w:r>
        <w:rPr>
          <w:rFonts w:hint="eastAsia" w:ascii="宋体" w:hAnsi="宋体" w:eastAsia="宋体" w:cs="宋体"/>
          <w:color w:val="000000" w:themeColor="text1"/>
          <w:sz w:val="21"/>
          <w:szCs w:val="21"/>
          <w14:textFill>
            <w14:solidFill>
              <w14:schemeClr w14:val="tx1"/>
            </w14:solidFill>
          </w14:textFill>
        </w:rPr>
        <w:t>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2、联合体各方约定由</w:t>
      </w:r>
      <w:r>
        <w:rPr>
          <w:rFonts w:hint="eastAsia" w:ascii="宋体" w:hAnsi="宋体" w:eastAsia="宋体" w:cs="宋体"/>
          <w:color w:val="000000" w:themeColor="text1"/>
          <w:sz w:val="21"/>
          <w:szCs w:val="21"/>
          <w:u w:val="single"/>
          <w14:textFill>
            <w14:solidFill>
              <w14:schemeClr w14:val="tx1"/>
            </w14:solidFill>
          </w14:textFill>
        </w:rPr>
        <w:t>（填写“牵头方的全称”）</w:t>
      </w:r>
      <w:r>
        <w:rPr>
          <w:rFonts w:hint="eastAsia" w:ascii="宋体" w:hAnsi="宋体" w:eastAsia="宋体" w:cs="宋体"/>
          <w:color w:val="000000" w:themeColor="text1"/>
          <w:sz w:val="21"/>
          <w:szCs w:val="21"/>
          <w14:textFill>
            <w14:solidFill>
              <w14:schemeClr w14:val="tx1"/>
            </w14:solidFill>
          </w14:textFill>
        </w:rPr>
        <w:t>代表联合体办理投标保证金事宜。</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3、</w:t>
      </w:r>
      <w:r>
        <w:rPr>
          <w:rFonts w:hint="eastAsia" w:ascii="宋体" w:hAnsi="宋体" w:eastAsia="宋体" w:cs="宋体"/>
          <w:i w:val="0"/>
          <w:iCs w:val="0"/>
          <w:color w:val="000000" w:themeColor="text1"/>
          <w:spacing w:val="0"/>
          <w:sz w:val="21"/>
          <w:szCs w:val="21"/>
          <w14:textFill>
            <w14:solidFill>
              <w14:schemeClr w14:val="tx1"/>
            </w14:solidFill>
          </w14:textFill>
        </w:rPr>
        <w:t>根据福建省财政厅文件（闽财购[2008]10号）的规定，若本项目采用综合评分法，则联合体只能确定由其中一方的条件参与商务部分的评标。因此，联合体各方约定以</w:t>
      </w:r>
      <w:r>
        <w:rPr>
          <w:rFonts w:hint="eastAsia" w:ascii="宋体" w:hAnsi="宋体" w:eastAsia="宋体" w:cs="宋体"/>
          <w:i w:val="0"/>
          <w:iCs w:val="0"/>
          <w:color w:val="000000" w:themeColor="text1"/>
          <w:spacing w:val="0"/>
          <w:sz w:val="21"/>
          <w:szCs w:val="21"/>
          <w:u w:val="single"/>
          <w14:textFill>
            <w14:solidFill>
              <w14:schemeClr w14:val="tx1"/>
            </w14:solidFill>
          </w14:textFill>
        </w:rPr>
        <w:t>（应填写“其中一方的全称”，如：联合体确定以成员一的条件参与商务部分的评标，则填写“成员一的全称”…；否则填写“无”）</w:t>
      </w:r>
      <w:r>
        <w:rPr>
          <w:rFonts w:hint="eastAsia" w:ascii="宋体" w:hAnsi="宋体" w:eastAsia="宋体" w:cs="宋体"/>
          <w:i w:val="0"/>
          <w:iCs w:val="0"/>
          <w:color w:val="000000" w:themeColor="text1"/>
          <w:spacing w:val="0"/>
          <w:sz w:val="21"/>
          <w:szCs w:val="21"/>
          <w14:textFill>
            <w14:solidFill>
              <w14:schemeClr w14:val="tx1"/>
            </w14:solidFill>
          </w14:textFill>
        </w:rPr>
        <w:t>的条件参与商务部分的评标。</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四、若中标，牵头方将代表联合体与采购人就合同签订事宜进行协商；若协商一致，则联合体各方将共同与采购人签订政府采购合同，并就政府采购合同约定的事项对采购人承担连带责任。</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五、本协议自签署之日起生效，政府采购合同履行完毕后自动失效。</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六、本协议一式</w:t>
      </w:r>
      <w:r>
        <w:rPr>
          <w:rFonts w:hint="eastAsia" w:ascii="宋体" w:hAnsi="宋体" w:eastAsia="宋体" w:cs="宋体"/>
          <w:color w:val="000000" w:themeColor="text1"/>
          <w:sz w:val="21"/>
          <w:szCs w:val="21"/>
          <w:u w:val="single"/>
          <w14:textFill>
            <w14:solidFill>
              <w14:schemeClr w14:val="tx1"/>
            </w14:solidFill>
          </w14:textFill>
        </w:rPr>
        <w:t>（填写具体份数）</w:t>
      </w:r>
      <w:r>
        <w:rPr>
          <w:rFonts w:hint="eastAsia" w:ascii="宋体" w:hAnsi="宋体" w:eastAsia="宋体" w:cs="宋体"/>
          <w:color w:val="000000" w:themeColor="text1"/>
          <w:sz w:val="21"/>
          <w:szCs w:val="21"/>
          <w14:textFill>
            <w14:solidFill>
              <w14:schemeClr w14:val="tx1"/>
            </w14:solidFill>
          </w14:textFill>
        </w:rPr>
        <w:t>份，联合体各方各执一份，电子投标文件中提交一份。</w:t>
      </w:r>
    </w:p>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（以下无正文）</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牵头方：</w:t>
      </w:r>
      <w:r>
        <w:rPr>
          <w:rFonts w:hint="eastAsia" w:ascii="宋体" w:hAnsi="宋体" w:eastAsia="宋体" w:cs="宋体"/>
          <w:color w:val="000000" w:themeColor="text1"/>
          <w:sz w:val="21"/>
          <w:szCs w:val="21"/>
          <w:u w:val="single"/>
          <w14:textFill>
            <w14:solidFill>
              <w14:schemeClr w14:val="tx1"/>
            </w14:solidFill>
          </w14:textFill>
        </w:rPr>
        <w:t>（全称并加盖单位公章）</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法定代表人或其委托代理人：</w:t>
      </w:r>
      <w:r>
        <w:rPr>
          <w:rFonts w:hint="eastAsia" w:ascii="宋体" w:hAnsi="宋体" w:eastAsia="宋体" w:cs="宋体"/>
          <w:color w:val="000000" w:themeColor="text1"/>
          <w:sz w:val="21"/>
          <w:szCs w:val="21"/>
          <w:u w:val="single"/>
          <w14:textFill>
            <w14:solidFill>
              <w14:schemeClr w14:val="tx1"/>
            </w14:solidFill>
          </w14:textFill>
        </w:rPr>
        <w:t>  （签字或盖章）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成员一：</w:t>
      </w:r>
      <w:r>
        <w:rPr>
          <w:rFonts w:hint="eastAsia" w:ascii="宋体" w:hAnsi="宋体" w:eastAsia="宋体" w:cs="宋体"/>
          <w:color w:val="000000" w:themeColor="text1"/>
          <w:sz w:val="21"/>
          <w:szCs w:val="21"/>
          <w:u w:val="single"/>
          <w14:textFill>
            <w14:solidFill>
              <w14:schemeClr w14:val="tx1"/>
            </w14:solidFill>
          </w14:textFill>
        </w:rPr>
        <w:t>（全称并加盖成员一的单位公章）</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法定代表人或其委托代理人：</w:t>
      </w:r>
      <w:r>
        <w:rPr>
          <w:rFonts w:hint="eastAsia" w:ascii="宋体" w:hAnsi="宋体" w:eastAsia="宋体" w:cs="宋体"/>
          <w:color w:val="000000" w:themeColor="text1"/>
          <w:sz w:val="21"/>
          <w:szCs w:val="21"/>
          <w:u w:val="single"/>
          <w14:textFill>
            <w14:solidFill>
              <w14:schemeClr w14:val="tx1"/>
            </w14:solidFill>
          </w14:textFill>
        </w:rPr>
        <w:t>  （签字或盖章）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成员**：</w:t>
      </w:r>
      <w:r>
        <w:rPr>
          <w:rFonts w:hint="eastAsia" w:ascii="宋体" w:hAnsi="宋体" w:eastAsia="宋体" w:cs="宋体"/>
          <w:color w:val="000000" w:themeColor="text1"/>
          <w:sz w:val="21"/>
          <w:szCs w:val="21"/>
          <w:u w:val="single"/>
          <w14:textFill>
            <w14:solidFill>
              <w14:schemeClr w14:val="tx1"/>
            </w14:solidFill>
          </w14:textFill>
        </w:rPr>
        <w:t>（全称并加盖成员**的单位公章）</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法定代表人或其委托代理人：</w:t>
      </w:r>
      <w:r>
        <w:rPr>
          <w:rFonts w:hint="eastAsia" w:ascii="宋体" w:hAnsi="宋体" w:eastAsia="宋体" w:cs="宋体"/>
          <w:color w:val="000000" w:themeColor="text1"/>
          <w:sz w:val="21"/>
          <w:szCs w:val="21"/>
          <w:u w:val="single"/>
          <w14:textFill>
            <w14:solidFill>
              <w14:schemeClr w14:val="tx1"/>
            </w14:solidFill>
          </w14:textFill>
        </w:rPr>
        <w:t>  （签字或盖章）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right"/>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签署日期：</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日</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※注意：</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1、招标文件接受联合体投标且投标人为联合体的，投标人应提供本协议；否则无须提供。</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2、本协议由委托代理人签字或盖章的，应按照本章载明的格式提供“单位授权书”。</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3、在以联合体形式落实中小企业预留份额项目中，投标人除了要提供《中小企业声明函》，还需提供本协议。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spacing w:after="240"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3"/>
        <w:keepNext w:val="0"/>
        <w:keepLines w:val="0"/>
        <w:pageBreakBefore/>
        <w:widowControl/>
        <w:suppressLineNumbers w:val="0"/>
        <w:spacing w:before="0" w:beforeAutospacing="0" w:after="0" w:afterAutospacing="0"/>
        <w:jc w:val="center"/>
        <w:rPr>
          <w:color w:val="000000" w:themeColor="text1"/>
          <w14:textFill>
            <w14:solidFill>
              <w14:schemeClr w14:val="tx1"/>
            </w14:solidFill>
          </w14:textFill>
        </w:rPr>
      </w:pPr>
      <w:r>
        <w:rPr>
          <w:rStyle w:val="11"/>
          <w:rFonts w:hint="eastAsia" w:ascii="宋体" w:hAnsi="宋体" w:eastAsia="宋体" w:cs="宋体"/>
          <w:b/>
          <w:color w:val="000000" w:themeColor="text1"/>
          <w14:textFill>
            <w14:solidFill>
              <w14:schemeClr w14:val="tx1"/>
            </w14:solidFill>
          </w14:textFill>
        </w:rPr>
        <w:t>二-11分包意向协议（若有）</w:t>
      </w:r>
    </w:p>
    <w:p>
      <w:pPr>
        <w:pStyle w:val="8"/>
        <w:keepNext w:val="0"/>
        <w:keepLines w:val="0"/>
        <w:widowControl/>
        <w:suppressLineNumbers w:val="0"/>
        <w:spacing w:line="435" w:lineRule="atLeast"/>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甲方（总包方）：</w:t>
      </w:r>
      <w:r>
        <w:rPr>
          <w:rFonts w:hint="eastAsia" w:ascii="宋体" w:hAnsi="宋体" w:eastAsia="宋体" w:cs="宋体"/>
          <w:color w:val="000000" w:themeColor="text1"/>
          <w:sz w:val="21"/>
          <w:szCs w:val="21"/>
          <w:u w:val="single"/>
          <w14:textFill>
            <w14:solidFill>
              <w14:schemeClr w14:val="tx1"/>
            </w14:solidFill>
          </w14:textFill>
        </w:rPr>
        <w:t>                          　　　     </w:t>
      </w:r>
      <w:r>
        <w:rPr>
          <w:color w:val="000000" w:themeColor="text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（即本项目的投标人）</w:t>
      </w:r>
    </w:p>
    <w:p>
      <w:pPr>
        <w:pStyle w:val="8"/>
        <w:keepNext w:val="0"/>
        <w:keepLines w:val="0"/>
        <w:widowControl/>
        <w:suppressLineNumbers w:val="0"/>
        <w:spacing w:before="75" w:beforeAutospacing="0" w:after="75" w:afterAutospacing="0" w:line="360" w:lineRule="auto"/>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乙方（分包方）：</w:t>
      </w:r>
      <w:r>
        <w:rPr>
          <w:rFonts w:hint="eastAsia" w:ascii="宋体" w:hAnsi="宋体" w:eastAsia="宋体" w:cs="宋体"/>
          <w:color w:val="000000" w:themeColor="text1"/>
          <w:sz w:val="21"/>
          <w:szCs w:val="21"/>
          <w:u w:val="single"/>
          <w14:textFill>
            <w14:solidFill>
              <w14:schemeClr w14:val="tx1"/>
            </w14:solidFill>
          </w14:textFill>
        </w:rPr>
        <w:t>                     　　　　　　　    </w:t>
      </w:r>
    </w:p>
    <w:p>
      <w:pPr>
        <w:pStyle w:val="8"/>
        <w:keepNext w:val="0"/>
        <w:keepLines w:val="0"/>
        <w:widowControl/>
        <w:suppressLineNumbers w:val="0"/>
        <w:spacing w:before="75" w:beforeAutospacing="0" w:after="75" w:afterAutospacing="0" w:line="360" w:lineRule="auto"/>
        <w:ind w:left="0" w:firstLine="435"/>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兹有甲方参加</w:t>
      </w:r>
      <w:r>
        <w:rPr>
          <w:rFonts w:hint="eastAsia" w:ascii="宋体" w:hAnsi="宋体" w:eastAsia="宋体" w:cs="宋体"/>
          <w:color w:val="000000" w:themeColor="text1"/>
          <w:sz w:val="21"/>
          <w:szCs w:val="21"/>
          <w:u w:val="single"/>
          <w14:textFill>
            <w14:solidFill>
              <w14:schemeClr w14:val="tx1"/>
            </w14:solidFill>
          </w14:textFill>
        </w:rPr>
        <w:t xml:space="preserve">（填写“项目名称”） </w:t>
      </w:r>
      <w:r>
        <w:rPr>
          <w:rFonts w:hint="eastAsia" w:ascii="宋体" w:hAnsi="宋体" w:eastAsia="宋体" w:cs="宋体"/>
          <w:color w:val="000000" w:themeColor="text1"/>
          <w:sz w:val="21"/>
          <w:szCs w:val="21"/>
          <w14:textFill>
            <w14:solidFill>
              <w14:schemeClr w14:val="tx1"/>
            </w14:solidFill>
          </w14:textFill>
        </w:rPr>
        <w:t>项目（项目编号：</w:t>
      </w:r>
      <w:r>
        <w:rPr>
          <w:rFonts w:hint="default" w:ascii="Calibri" w:hAnsi="Calibri" w:cs="Calibri"/>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）的政府采购活动。甲方期望将采购项目的部分采购标的分包给乙方完成，而乙方保证能够向甲方提供本协议项下的采购标的，甲、乙双方就合同分包的有关事宜达成下列协议：</w:t>
      </w:r>
    </w:p>
    <w:p>
      <w:pPr>
        <w:pStyle w:val="8"/>
        <w:keepNext w:val="0"/>
        <w:keepLines w:val="0"/>
        <w:widowControl/>
        <w:suppressLineNumbers w:val="0"/>
        <w:spacing w:before="0" w:beforeAutospacing="0" w:after="0" w:afterAutospacing="0" w:line="360" w:lineRule="auto"/>
        <w:ind w:left="0" w:firstLine="48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一、分包标的</w:t>
      </w:r>
    </w:p>
    <w:p>
      <w:pPr>
        <w:pStyle w:val="8"/>
        <w:keepNext w:val="0"/>
        <w:keepLines w:val="0"/>
        <w:widowControl/>
        <w:suppressLineNumbers w:val="0"/>
        <w:spacing w:before="0" w:beforeAutospacing="0" w:after="0" w:afterAutospacing="0" w:line="360" w:lineRule="auto"/>
        <w:ind w:left="0" w:firstLine="480"/>
        <w:rPr>
          <w:color w:val="000000" w:themeColor="text1"/>
          <w14:textFill>
            <w14:solidFill>
              <w14:schemeClr w14:val="tx1"/>
            </w14:solidFill>
          </w14:textFill>
        </w:rPr>
      </w:pPr>
      <w:r>
        <w:rPr>
          <w:rFonts w:hint="eastAsia" w:ascii="宋体" w:hAnsi="宋体" w:eastAsia="宋体" w:cs="宋体"/>
          <w:color w:val="000000" w:themeColor="text1"/>
          <w:sz w:val="21"/>
          <w:szCs w:val="21"/>
          <w:u w:val="single"/>
          <w14:textFill>
            <w14:solidFill>
              <w14:schemeClr w14:val="tx1"/>
            </w14:solidFill>
          </w14:textFill>
        </w:rPr>
        <w:t>（根据双方的意向填写，可以是表格或文字描述）</w:t>
      </w:r>
      <w:r>
        <w:rPr>
          <w:rFonts w:hint="eastAsia" w:ascii="宋体" w:hAnsi="宋体" w:eastAsia="宋体" w:cs="宋体"/>
          <w:color w:val="000000" w:themeColor="text1"/>
          <w:sz w:val="21"/>
          <w:szCs w:val="21"/>
          <w14:textFill>
            <w14:solidFill>
              <w14:schemeClr w14:val="tx1"/>
            </w14:solidFill>
          </w14:textFill>
        </w:rPr>
        <w:t>。</w:t>
      </w:r>
    </w:p>
    <w:p>
      <w:pPr>
        <w:pStyle w:val="8"/>
        <w:keepNext w:val="0"/>
        <w:keepLines w:val="0"/>
        <w:widowControl/>
        <w:suppressLineNumbers w:val="0"/>
        <w:spacing w:before="0" w:beforeAutospacing="0" w:after="0" w:afterAutospacing="0" w:line="360" w:lineRule="auto"/>
        <w:ind w:left="0" w:firstLine="48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二、分包合同金额占比</w:t>
      </w:r>
    </w:p>
    <w:p>
      <w:pPr>
        <w:pStyle w:val="8"/>
        <w:keepNext w:val="0"/>
        <w:keepLines w:val="0"/>
        <w:widowControl/>
        <w:suppressLineNumbers w:val="0"/>
        <w:spacing w:before="0" w:beforeAutospacing="0" w:after="0" w:afterAutospacing="0" w:line="360" w:lineRule="auto"/>
        <w:ind w:left="0" w:firstLine="48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分包合同价占投标总价的比例：　　%</w:t>
      </w:r>
    </w:p>
    <w:p>
      <w:pPr>
        <w:pStyle w:val="8"/>
        <w:keepNext w:val="0"/>
        <w:keepLines w:val="0"/>
        <w:widowControl/>
        <w:suppressLineNumbers w:val="0"/>
        <w:spacing w:before="0" w:beforeAutospacing="0" w:after="0" w:afterAutospacing="0" w:line="360" w:lineRule="auto"/>
        <w:ind w:left="0" w:firstLine="48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三、其他条款</w:t>
      </w:r>
    </w:p>
    <w:p>
      <w:pPr>
        <w:pStyle w:val="8"/>
        <w:keepNext w:val="0"/>
        <w:keepLines w:val="0"/>
        <w:widowControl/>
        <w:suppressLineNumbers w:val="0"/>
        <w:spacing w:before="0" w:beforeAutospacing="0" w:after="0" w:afterAutospacing="0" w:line="360" w:lineRule="auto"/>
        <w:ind w:left="0" w:firstLine="48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p>
      <w:pPr>
        <w:pStyle w:val="8"/>
        <w:keepNext w:val="0"/>
        <w:keepLines w:val="0"/>
        <w:widowControl/>
        <w:suppressLineNumbers w:val="0"/>
        <w:spacing w:before="0" w:beforeAutospacing="0" w:after="0" w:afterAutospacing="0" w:line="360" w:lineRule="auto"/>
        <w:ind w:left="0" w:firstLine="48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tbl>
      <w:tblPr>
        <w:tblStyle w:val="9"/>
        <w:tblW w:w="0" w:type="auto"/>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4290"/>
        <w:gridCol w:w="411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PrEx>
        <w:trPr>
          <w:tblCellSpacing w:w="15" w:type="dxa"/>
        </w:trPr>
        <w:tc>
          <w:tcPr>
            <w:tcW w:w="424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75" w:beforeAutospacing="0" w:after="75" w:afterAutospacing="0"/>
              <w:jc w:val="both"/>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甲方：</w:t>
            </w:r>
          </w:p>
        </w:tc>
        <w:tc>
          <w:tcPr>
            <w:tcW w:w="406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75" w:beforeAutospacing="0" w:after="75" w:afterAutospacing="0"/>
              <w:jc w:val="both"/>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乙方：</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424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75" w:beforeAutospacing="0" w:after="75" w:afterAutospacing="0"/>
              <w:jc w:val="both"/>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住所：</w:t>
            </w:r>
          </w:p>
        </w:tc>
        <w:tc>
          <w:tcPr>
            <w:tcW w:w="406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75" w:beforeAutospacing="0" w:after="75" w:afterAutospacing="0"/>
              <w:jc w:val="both"/>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住所：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424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75" w:beforeAutospacing="0" w:after="75" w:afterAutospacing="0"/>
              <w:jc w:val="both"/>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单</w:t>
            </w:r>
            <w:r>
              <w:rPr>
                <w:rFonts w:hint="eastAsia" w:ascii="宋体" w:hAnsi="宋体" w:eastAsia="宋体" w:cs="宋体"/>
                <w:color w:val="000000" w:themeColor="text1"/>
                <w:spacing w:val="-15"/>
                <w:sz w:val="21"/>
                <w:szCs w:val="21"/>
                <w14:textFill>
                  <w14:solidFill>
                    <w14:schemeClr w14:val="tx1"/>
                  </w14:solidFill>
                </w14:textFill>
              </w:rPr>
              <w:t>位负责人或委托代理人：</w:t>
            </w:r>
          </w:p>
        </w:tc>
        <w:tc>
          <w:tcPr>
            <w:tcW w:w="406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75" w:beforeAutospacing="0" w:after="75" w:afterAutospacing="0"/>
              <w:jc w:val="both"/>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单</w:t>
            </w:r>
            <w:r>
              <w:rPr>
                <w:rFonts w:hint="eastAsia" w:ascii="宋体" w:hAnsi="宋体" w:eastAsia="宋体" w:cs="宋体"/>
                <w:color w:val="000000" w:themeColor="text1"/>
                <w:spacing w:val="-15"/>
                <w:sz w:val="21"/>
                <w:szCs w:val="21"/>
                <w14:textFill>
                  <w14:solidFill>
                    <w14:schemeClr w14:val="tx1"/>
                  </w14:solidFill>
                </w14:textFill>
              </w:rPr>
              <w:t>位负责人或委托代理人：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424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75" w:beforeAutospacing="0" w:after="75" w:afterAutospacing="0"/>
              <w:jc w:val="both"/>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联系方法：</w:t>
            </w:r>
          </w:p>
        </w:tc>
        <w:tc>
          <w:tcPr>
            <w:tcW w:w="406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75" w:beforeAutospacing="0" w:after="75" w:afterAutospacing="0"/>
              <w:jc w:val="both"/>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联系方法：</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424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75" w:beforeAutospacing="0" w:after="75" w:afterAutospacing="0"/>
              <w:jc w:val="both"/>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开户银行：</w:t>
            </w:r>
          </w:p>
        </w:tc>
        <w:tc>
          <w:tcPr>
            <w:tcW w:w="406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75" w:beforeAutospacing="0" w:after="75" w:afterAutospacing="0"/>
              <w:jc w:val="both"/>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开户银行：</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424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75" w:beforeAutospacing="0" w:after="75" w:afterAutospacing="0"/>
              <w:jc w:val="both"/>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账号：</w:t>
            </w:r>
          </w:p>
        </w:tc>
        <w:tc>
          <w:tcPr>
            <w:tcW w:w="406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spacing w:before="75" w:beforeAutospacing="0" w:after="75" w:afterAutospacing="0"/>
              <w:jc w:val="both"/>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账号：</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8310" w:type="dxa"/>
            <w:gridSpan w:val="2"/>
            <w:tcBorders>
              <w:top w:val="nil"/>
              <w:left w:val="nil"/>
              <w:bottom w:val="nil"/>
              <w:right w:val="nil"/>
            </w:tcBorders>
            <w:shd w:val="clear" w:color="auto" w:fill="auto"/>
            <w:tcMar>
              <w:top w:w="0" w:type="dxa"/>
              <w:left w:w="105" w:type="dxa"/>
              <w:bottom w:w="0" w:type="dxa"/>
              <w:right w:w="105" w:type="dxa"/>
            </w:tcMar>
            <w:vAlign w:val="top"/>
          </w:tcPr>
          <w:p>
            <w:pPr>
              <w:pStyle w:val="8"/>
              <w:keepNext w:val="0"/>
              <w:keepLines w:val="0"/>
              <w:widowControl/>
              <w:suppressLineNumbers w:val="0"/>
              <w:spacing w:before="150" w:beforeAutospacing="0" w:after="0" w:afterAutospacing="0"/>
              <w:ind w:left="3045"/>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签订地点：</w:t>
            </w:r>
            <w:r>
              <w:rPr>
                <w:rFonts w:hint="default" w:ascii="Calibri" w:hAnsi="Calibri" w:cs="Calibri"/>
                <w:color w:val="000000" w:themeColor="text1"/>
                <w:sz w:val="21"/>
                <w:szCs w:val="21"/>
                <w:u w:val="single"/>
                <w14:textFill>
                  <w14:solidFill>
                    <w14:schemeClr w14:val="tx1"/>
                  </w14:solidFill>
                </w14:textFill>
              </w:rPr>
              <w:t>                </w:t>
            </w:r>
          </w:p>
          <w:p>
            <w:pPr>
              <w:pStyle w:val="8"/>
              <w:keepNext w:val="0"/>
              <w:keepLines w:val="0"/>
              <w:widowControl/>
              <w:suppressLineNumbers w:val="0"/>
              <w:spacing w:before="0" w:beforeAutospacing="0" w:after="0" w:afterAutospacing="0" w:line="360" w:lineRule="auto"/>
              <w:ind w:left="3045"/>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签订日期：</w:t>
            </w:r>
            <w:r>
              <w:rPr>
                <w:rFonts w:hint="default" w:ascii="Calibri" w:hAnsi="Calibri" w:cs="Calibri"/>
                <w:color w:val="000000" w:themeColor="text1"/>
                <w:sz w:val="21"/>
                <w:szCs w:val="21"/>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年</w:t>
            </w:r>
            <w:r>
              <w:rPr>
                <w:rFonts w:hint="default" w:ascii="Calibri" w:hAnsi="Calibri" w:cs="Calibri"/>
                <w:color w:val="000000" w:themeColor="text1"/>
                <w:sz w:val="21"/>
                <w:szCs w:val="21"/>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月</w:t>
            </w:r>
            <w:r>
              <w:rPr>
                <w:rFonts w:hint="default" w:ascii="Calibri" w:hAnsi="Calibri" w:cs="Calibri"/>
                <w:color w:val="000000" w:themeColor="text1"/>
                <w:sz w:val="21"/>
                <w:szCs w:val="21"/>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日</w:t>
            </w:r>
          </w:p>
        </w:tc>
      </w:tr>
    </w:tbl>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※注意：</w:t>
      </w:r>
    </w:p>
    <w:p>
      <w:pPr>
        <w:pStyle w:val="8"/>
        <w:keepNext w:val="0"/>
        <w:keepLines w:val="0"/>
        <w:widowControl/>
        <w:suppressLineNumbers w:val="0"/>
        <w:spacing w:line="360" w:lineRule="auto"/>
        <w:ind w:left="0" w:firstLine="435"/>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1.招标文件接受合同分包且投标人拟将合同分包的，应提供本协议；否则无须提供。</w:t>
      </w:r>
    </w:p>
    <w:p>
      <w:pPr>
        <w:pStyle w:val="8"/>
        <w:keepNext w:val="0"/>
        <w:keepLines w:val="0"/>
        <w:widowControl/>
        <w:suppressLineNumbers w:val="0"/>
        <w:spacing w:line="360" w:lineRule="auto"/>
        <w:ind w:left="0" w:firstLine="435"/>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2.本协议由委托代理人签字或盖章的，应按照本章载明的格式提供“单位授权书”。</w:t>
      </w:r>
    </w:p>
    <w:p>
      <w:pPr>
        <w:pStyle w:val="8"/>
        <w:keepNext w:val="0"/>
        <w:keepLines w:val="0"/>
        <w:widowControl/>
        <w:suppressLineNumbers w:val="0"/>
        <w:spacing w:line="360" w:lineRule="auto"/>
        <w:ind w:left="0" w:firstLine="435"/>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3.在以合同分包形式落实中小企业预留份额项目中，投标人除了要提供《中小企业声明函》，还需提供本协议。 </w:t>
      </w:r>
    </w:p>
    <w:p>
      <w:pPr>
        <w:pStyle w:val="8"/>
        <w:keepNext w:val="0"/>
        <w:keepLines w:val="0"/>
        <w:widowControl/>
        <w:suppressLineNumbers w:val="0"/>
        <w:rPr>
          <w:color w:val="000000" w:themeColor="text1"/>
          <w14:textFill>
            <w14:solidFill>
              <w14:schemeClr w14:val="tx1"/>
            </w14:solidFill>
          </w14:textFill>
        </w:rPr>
      </w:pPr>
    </w:p>
    <w:p>
      <w:pPr>
        <w:pStyle w:val="8"/>
        <w:keepNext w:val="0"/>
        <w:keepLines w:val="0"/>
        <w:widowControl/>
        <w:suppressLineNumbers w:val="0"/>
        <w:spacing w:after="240" w:afterAutospacing="0"/>
        <w:rPr>
          <w:color w:val="000000" w:themeColor="text1"/>
          <w14:textFill>
            <w14:solidFill>
              <w14:schemeClr w14:val="tx1"/>
            </w14:solidFill>
          </w14:textFill>
        </w:rPr>
      </w:pP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br w:type="textWrapping"/>
      </w:r>
      <w:r>
        <w:rPr>
          <w:rStyle w:val="11"/>
          <w:rFonts w:hint="eastAsia" w:ascii="宋体" w:hAnsi="宋体" w:eastAsia="宋体" w:cs="宋体"/>
          <w:color w:val="000000" w:themeColor="text1"/>
          <w:sz w:val="21"/>
          <w:szCs w:val="21"/>
          <w14:textFill>
            <w14:solidFill>
              <w14:schemeClr w14:val="tx1"/>
            </w14:solidFill>
          </w14:textFill>
        </w:rPr>
        <w:t>二-12其他资格证明文件（若有）</w:t>
      </w:r>
    </w:p>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二</w:t>
      </w:r>
      <w:r>
        <w:rPr>
          <w:rStyle w:val="11"/>
          <w:rFonts w:hint="eastAsia" w:ascii="宋体" w:hAnsi="宋体" w:eastAsia="宋体" w:cs="宋体"/>
          <w:color w:val="000000" w:themeColor="text1"/>
          <w:sz w:val="21"/>
          <w:szCs w:val="21"/>
          <w14:textFill>
            <w14:solidFill>
              <w14:schemeClr w14:val="tx1"/>
            </w14:solidFill>
          </w14:textFill>
        </w:rPr>
        <w:t>-12-①具备履行合同所必需设备和专业技术能力专项证明材料（若有）</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致：</w:t>
      </w:r>
      <w:r>
        <w:rPr>
          <w:rFonts w:hint="eastAsia" w:ascii="宋体" w:hAnsi="宋体" w:eastAsia="宋体" w:cs="宋体"/>
          <w:color w:val="000000" w:themeColor="text1"/>
          <w:sz w:val="21"/>
          <w:szCs w:val="21"/>
          <w:u w:val="single"/>
          <w14:textFill>
            <w14:solidFill>
              <w14:schemeClr w14:val="tx1"/>
            </w14:solidFill>
          </w14:textFill>
        </w:rPr>
        <w:t>          （采购人或采购代理机构）  </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现附上我方具备履行合同所必需的设备和专业技术能力的专项证明材料复印件（具体附后），上述证明材料真实有效，否则我方负全部责任。</w:t>
      </w:r>
    </w:p>
    <w:p>
      <w:pPr>
        <w:pStyle w:val="8"/>
        <w:keepNext w:val="0"/>
        <w:keepLines w:val="0"/>
        <w:widowControl/>
        <w:suppressLineNumbers w:val="0"/>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※注意：</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1、招标文件要求投标人提供“具备履行合同所必需的设备和专业技术能力专项证明材料”的，投标人应按照招标文件规定在此项下提供相应证明材料复印件。</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2、投标人提供的相应证明材料复印件均应符合：内容完整、清晰、整洁，并由投标人加盖其单位公章。</w:t>
      </w:r>
    </w:p>
    <w:p>
      <w:pPr>
        <w:pStyle w:val="8"/>
        <w:keepNext w:val="0"/>
        <w:keepLines w:val="0"/>
        <w:widowControl/>
        <w:suppressLineNumbers w:val="0"/>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w:t>
      </w:r>
      <w:r>
        <w:rPr>
          <w:rFonts w:hint="eastAsia" w:ascii="宋体" w:hAnsi="宋体" w:eastAsia="宋体" w:cs="宋体"/>
          <w:color w:val="000000" w:themeColor="text1"/>
          <w:sz w:val="21"/>
          <w:szCs w:val="21"/>
          <w:u w:val="single"/>
          <w14:textFill>
            <w14:solidFill>
              <w14:schemeClr w14:val="tx1"/>
            </w14:solidFill>
          </w14:textFill>
        </w:rPr>
        <w:t>（全称并加盖单位公章）</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日期：</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日</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spacing w:after="240"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br w:type="textWrapping"/>
      </w:r>
      <w:r>
        <w:rPr>
          <w:rStyle w:val="11"/>
          <w:rFonts w:hint="eastAsia" w:ascii="宋体" w:hAnsi="宋体" w:eastAsia="宋体" w:cs="宋体"/>
          <w:color w:val="000000" w:themeColor="text1"/>
          <w:sz w:val="21"/>
          <w:szCs w:val="21"/>
          <w14:textFill>
            <w14:solidFill>
              <w14:schemeClr w14:val="tx1"/>
            </w14:solidFill>
          </w14:textFill>
        </w:rPr>
        <w:t>二-12-②招标文件规定的其他资格证明文件（若有）</w:t>
      </w:r>
    </w:p>
    <w:p>
      <w:pPr>
        <w:pStyle w:val="8"/>
        <w:keepNext w:val="0"/>
        <w:keepLines w:val="0"/>
        <w:widowControl/>
        <w:suppressLineNumbers w:val="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编制说明</w:t>
      </w:r>
    </w:p>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除招标文件另有规定外，招标文件要求提交的除前述资格证明文件外的其他资格证明文件（若有）加盖投标人的单位公章后应在此项下提交。</w:t>
      </w:r>
    </w:p>
    <w:p>
      <w:pPr>
        <w:pStyle w:val="8"/>
        <w:keepNext w:val="0"/>
        <w:keepLines w:val="0"/>
        <w:widowControl/>
        <w:suppressLineNumbers w:val="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br w:type="textWrapping"/>
      </w:r>
      <w:r>
        <w:rPr>
          <w:rFonts w:hint="eastAsia" w:ascii="宋体" w:hAnsi="宋体" w:eastAsia="宋体" w:cs="宋体"/>
          <w:color w:val="000000" w:themeColor="text1"/>
          <w:sz w:val="21"/>
          <w:szCs w:val="21"/>
          <w14:textFill>
            <w14:solidFill>
              <w14:schemeClr w14:val="tx1"/>
            </w14:solidFill>
          </w14:textFill>
        </w:rPr>
        <w:t>三</w:t>
      </w:r>
      <w:r>
        <w:rPr>
          <w:rStyle w:val="11"/>
          <w:rFonts w:hint="eastAsia" w:ascii="宋体" w:hAnsi="宋体" w:eastAsia="宋体" w:cs="宋体"/>
          <w:color w:val="000000" w:themeColor="text1"/>
          <w:sz w:val="21"/>
          <w:szCs w:val="21"/>
          <w14:textFill>
            <w14:solidFill>
              <w14:schemeClr w14:val="tx1"/>
            </w14:solidFill>
          </w14:textFill>
        </w:rPr>
        <w:t>、投标保证金</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编制说明</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1、在此项下提交的</w:t>
      </w:r>
      <w:r>
        <w:rPr>
          <w:rStyle w:val="11"/>
          <w:rFonts w:hint="eastAsia" w:ascii="宋体" w:hAnsi="宋体" w:eastAsia="宋体" w:cs="宋体"/>
          <w:color w:val="000000" w:themeColor="text1"/>
          <w:sz w:val="21"/>
          <w:szCs w:val="21"/>
          <w14:textFill>
            <w14:solidFill>
              <w14:schemeClr w14:val="tx1"/>
            </w14:solidFill>
          </w14:textFill>
        </w:rPr>
        <w:t>“投标保证金”</w:t>
      </w:r>
      <w:r>
        <w:rPr>
          <w:rFonts w:hint="eastAsia" w:ascii="宋体" w:hAnsi="宋体" w:eastAsia="宋体" w:cs="宋体"/>
          <w:color w:val="000000" w:themeColor="text1"/>
          <w:sz w:val="21"/>
          <w:szCs w:val="21"/>
          <w14:textFill>
            <w14:solidFill>
              <w14:schemeClr w14:val="tx1"/>
            </w14:solidFill>
          </w14:textFill>
        </w:rPr>
        <w:t>材料可使用转账凭证复印件或从福建省政府采购网上公开信息系统中下载的有关原始页面的打印件。</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2、投标保证金是否已提交的认定按照招标文件第三章规定执行。</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28"/>
          <w:szCs w:val="28"/>
          <w14:textFill>
            <w14:solidFill>
              <w14:schemeClr w14:val="tx1"/>
            </w14:solidFill>
          </w14:textFill>
        </w:rPr>
        <w:t>封面格式</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48"/>
          <w:szCs w:val="48"/>
          <w14:textFill>
            <w14:solidFill>
              <w14:schemeClr w14:val="tx1"/>
            </w14:solidFill>
          </w14:textFill>
        </w:rPr>
        <w:t>福建省政府采购投标文件</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48"/>
          <w:szCs w:val="48"/>
          <w14:textFill>
            <w14:solidFill>
              <w14:schemeClr w14:val="tx1"/>
            </w14:solidFill>
          </w14:textFill>
        </w:rPr>
        <w:t>（报价部分）</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36"/>
          <w:szCs w:val="36"/>
          <w:u w:val="single"/>
          <w14:textFill>
            <w14:solidFill>
              <w14:schemeClr w14:val="tx1"/>
            </w14:solidFill>
          </w14:textFill>
        </w:rPr>
        <w:t>（填写正本或副本）</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 </w:t>
      </w:r>
    </w:p>
    <w:p>
      <w:pPr>
        <w:pStyle w:val="8"/>
        <w:keepNext w:val="0"/>
        <w:keepLines w:val="0"/>
        <w:widowControl/>
        <w:suppressLineNumbers w:val="0"/>
        <w:ind w:left="0" w:firstLine="1920"/>
        <w:rPr>
          <w:color w:val="000000" w:themeColor="text1"/>
          <w14:textFill>
            <w14:solidFill>
              <w14:schemeClr w14:val="tx1"/>
            </w14:solidFill>
          </w14:textFill>
        </w:rPr>
      </w:pPr>
      <w:r>
        <w:rPr>
          <w:rStyle w:val="11"/>
          <w:rFonts w:hint="eastAsia" w:ascii="宋体" w:hAnsi="宋体" w:eastAsia="宋体" w:cs="宋体"/>
          <w:color w:val="000000" w:themeColor="text1"/>
          <w:sz w:val="31"/>
          <w:szCs w:val="31"/>
          <w14:textFill>
            <w14:solidFill>
              <w14:schemeClr w14:val="tx1"/>
            </w14:solidFill>
          </w14:textFill>
        </w:rPr>
        <w:t>项目名称：</w:t>
      </w:r>
      <w:r>
        <w:rPr>
          <w:rStyle w:val="11"/>
          <w:rFonts w:hint="eastAsia" w:ascii="宋体" w:hAnsi="宋体" w:eastAsia="宋体" w:cs="宋体"/>
          <w:color w:val="000000" w:themeColor="text1"/>
          <w:sz w:val="31"/>
          <w:szCs w:val="31"/>
          <w:u w:val="single"/>
          <w14:textFill>
            <w14:solidFill>
              <w14:schemeClr w14:val="tx1"/>
            </w14:solidFill>
          </w14:textFill>
        </w:rPr>
        <w:t>（由投标人填写）</w:t>
      </w:r>
    </w:p>
    <w:p>
      <w:pPr>
        <w:pStyle w:val="8"/>
        <w:keepNext w:val="0"/>
        <w:keepLines w:val="0"/>
        <w:widowControl/>
        <w:suppressLineNumbers w:val="0"/>
        <w:ind w:left="0" w:firstLine="1920"/>
        <w:rPr>
          <w:color w:val="000000" w:themeColor="text1"/>
          <w14:textFill>
            <w14:solidFill>
              <w14:schemeClr w14:val="tx1"/>
            </w14:solidFill>
          </w14:textFill>
        </w:rPr>
      </w:pPr>
      <w:r>
        <w:rPr>
          <w:rStyle w:val="11"/>
          <w:rFonts w:hint="eastAsia" w:ascii="宋体" w:hAnsi="宋体" w:eastAsia="宋体" w:cs="宋体"/>
          <w:color w:val="000000" w:themeColor="text1"/>
          <w:sz w:val="31"/>
          <w:szCs w:val="31"/>
          <w14:textFill>
            <w14:solidFill>
              <w14:schemeClr w14:val="tx1"/>
            </w14:solidFill>
          </w14:textFill>
        </w:rPr>
        <w:t>备案编号：</w:t>
      </w:r>
      <w:r>
        <w:rPr>
          <w:rStyle w:val="11"/>
          <w:rFonts w:hint="eastAsia" w:ascii="宋体" w:hAnsi="宋体" w:eastAsia="宋体" w:cs="宋体"/>
          <w:color w:val="000000" w:themeColor="text1"/>
          <w:sz w:val="31"/>
          <w:szCs w:val="31"/>
          <w:u w:val="single"/>
          <w14:textFill>
            <w14:solidFill>
              <w14:schemeClr w14:val="tx1"/>
            </w14:solidFill>
          </w14:textFill>
        </w:rPr>
        <w:t>（由投标人填写）</w:t>
      </w:r>
    </w:p>
    <w:p>
      <w:pPr>
        <w:pStyle w:val="8"/>
        <w:keepNext w:val="0"/>
        <w:keepLines w:val="0"/>
        <w:widowControl/>
        <w:suppressLineNumbers w:val="0"/>
        <w:ind w:left="0" w:firstLine="1920"/>
        <w:rPr>
          <w:color w:val="000000" w:themeColor="text1"/>
          <w14:textFill>
            <w14:solidFill>
              <w14:schemeClr w14:val="tx1"/>
            </w14:solidFill>
          </w14:textFill>
        </w:rPr>
      </w:pPr>
      <w:r>
        <w:rPr>
          <w:rStyle w:val="11"/>
          <w:rFonts w:hint="eastAsia" w:ascii="宋体" w:hAnsi="宋体" w:eastAsia="宋体" w:cs="宋体"/>
          <w:color w:val="000000" w:themeColor="text1"/>
          <w:sz w:val="31"/>
          <w:szCs w:val="31"/>
          <w14:textFill>
            <w14:solidFill>
              <w14:schemeClr w14:val="tx1"/>
            </w14:solidFill>
          </w14:textFill>
        </w:rPr>
        <w:t>项目编号：</w:t>
      </w:r>
      <w:r>
        <w:rPr>
          <w:rStyle w:val="11"/>
          <w:rFonts w:hint="eastAsia" w:ascii="宋体" w:hAnsi="宋体" w:eastAsia="宋体" w:cs="宋体"/>
          <w:color w:val="000000" w:themeColor="text1"/>
          <w:sz w:val="31"/>
          <w:szCs w:val="31"/>
          <w:u w:val="single"/>
          <w14:textFill>
            <w14:solidFill>
              <w14:schemeClr w14:val="tx1"/>
            </w14:solidFill>
          </w14:textFill>
        </w:rPr>
        <w:t>（由投标人填写）</w:t>
      </w:r>
    </w:p>
    <w:p>
      <w:pPr>
        <w:pStyle w:val="8"/>
        <w:keepNext w:val="0"/>
        <w:keepLines w:val="0"/>
        <w:widowControl/>
        <w:suppressLineNumbers w:val="0"/>
        <w:ind w:left="0" w:firstLine="1920"/>
        <w:rPr>
          <w:color w:val="000000" w:themeColor="text1"/>
          <w14:textFill>
            <w14:solidFill>
              <w14:schemeClr w14:val="tx1"/>
            </w14:solidFill>
          </w14:textFill>
        </w:rPr>
      </w:pPr>
      <w:r>
        <w:rPr>
          <w:rStyle w:val="11"/>
          <w:rFonts w:hint="eastAsia" w:ascii="宋体" w:hAnsi="宋体" w:eastAsia="宋体" w:cs="宋体"/>
          <w:color w:val="000000" w:themeColor="text1"/>
          <w:sz w:val="31"/>
          <w:szCs w:val="31"/>
          <w14:textFill>
            <w14:solidFill>
              <w14:schemeClr w14:val="tx1"/>
            </w14:solidFill>
          </w14:textFill>
        </w:rPr>
        <w:t>所投采购包：</w:t>
      </w:r>
      <w:r>
        <w:rPr>
          <w:rStyle w:val="11"/>
          <w:rFonts w:hint="eastAsia" w:ascii="宋体" w:hAnsi="宋体" w:eastAsia="宋体" w:cs="宋体"/>
          <w:color w:val="000000" w:themeColor="text1"/>
          <w:sz w:val="31"/>
          <w:szCs w:val="31"/>
          <w:u w:val="single"/>
          <w14:textFill>
            <w14:solidFill>
              <w14:schemeClr w14:val="tx1"/>
            </w14:solidFill>
          </w14:textFill>
        </w:rPr>
        <w:t>（由投标人填写）</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31"/>
          <w:szCs w:val="31"/>
          <w14:textFill>
            <w14:solidFill>
              <w14:schemeClr w14:val="tx1"/>
            </w14:solidFill>
          </w14:textFill>
        </w:rPr>
        <w:t>投标人：</w:t>
      </w:r>
      <w:r>
        <w:rPr>
          <w:rStyle w:val="11"/>
          <w:rFonts w:hint="eastAsia" w:ascii="宋体" w:hAnsi="宋体" w:eastAsia="宋体" w:cs="宋体"/>
          <w:color w:val="000000" w:themeColor="text1"/>
          <w:sz w:val="31"/>
          <w:szCs w:val="31"/>
          <w:u w:val="single"/>
          <w14:textFill>
            <w14:solidFill>
              <w14:schemeClr w14:val="tx1"/>
            </w14:solidFill>
          </w14:textFill>
        </w:rPr>
        <w:t>（填写“全称”）</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31"/>
          <w:szCs w:val="31"/>
          <w:u w:val="single"/>
          <w14:textFill>
            <w14:solidFill>
              <w14:schemeClr w14:val="tx1"/>
            </w14:solidFill>
          </w14:textFill>
        </w:rPr>
        <w:t>（由投标人填写）</w:t>
      </w:r>
      <w:r>
        <w:rPr>
          <w:rStyle w:val="11"/>
          <w:rFonts w:hint="eastAsia" w:ascii="宋体" w:hAnsi="宋体" w:eastAsia="宋体" w:cs="宋体"/>
          <w:color w:val="000000" w:themeColor="text1"/>
          <w:sz w:val="31"/>
          <w:szCs w:val="31"/>
          <w14:textFill>
            <w14:solidFill>
              <w14:schemeClr w14:val="tx1"/>
            </w14:solidFill>
          </w14:textFill>
        </w:rPr>
        <w:t>年</w:t>
      </w:r>
      <w:r>
        <w:rPr>
          <w:rStyle w:val="11"/>
          <w:rFonts w:hint="eastAsia" w:ascii="宋体" w:hAnsi="宋体" w:eastAsia="宋体" w:cs="宋体"/>
          <w:color w:val="000000" w:themeColor="text1"/>
          <w:sz w:val="31"/>
          <w:szCs w:val="31"/>
          <w:u w:val="single"/>
          <w14:textFill>
            <w14:solidFill>
              <w14:schemeClr w14:val="tx1"/>
            </w14:solidFill>
          </w14:textFill>
        </w:rPr>
        <w:t>（由投标人填写）</w:t>
      </w:r>
      <w:r>
        <w:rPr>
          <w:rStyle w:val="11"/>
          <w:rFonts w:hint="eastAsia" w:ascii="宋体" w:hAnsi="宋体" w:eastAsia="宋体" w:cs="宋体"/>
          <w:color w:val="000000" w:themeColor="text1"/>
          <w:sz w:val="31"/>
          <w:szCs w:val="31"/>
          <w14:textFill>
            <w14:solidFill>
              <w14:schemeClr w14:val="tx1"/>
            </w14:solidFill>
          </w14:textFill>
        </w:rPr>
        <w:t>月</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br w:type="textWrapping"/>
      </w:r>
      <w:r>
        <w:rPr>
          <w:rStyle w:val="11"/>
          <w:rFonts w:hint="eastAsia" w:ascii="宋体" w:hAnsi="宋体" w:eastAsia="宋体" w:cs="宋体"/>
          <w:color w:val="000000" w:themeColor="text1"/>
          <w:sz w:val="28"/>
          <w:szCs w:val="28"/>
          <w14:textFill>
            <w14:solidFill>
              <w14:schemeClr w14:val="tx1"/>
            </w14:solidFill>
          </w14:textFill>
        </w:rPr>
        <w:t>索引</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一、开标一览表</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二、投标分项报价表</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三、招标文件规定的价格扣除证明材料（若有）</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四、招标文件规定的加分证明材料（若有）</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br w:type="textWrapping"/>
      </w:r>
      <w:r>
        <w:rPr>
          <w:rStyle w:val="11"/>
          <w:rFonts w:hint="eastAsia" w:ascii="宋体" w:hAnsi="宋体" w:eastAsia="宋体" w:cs="宋体"/>
          <w:color w:val="000000" w:themeColor="text1"/>
          <w:sz w:val="21"/>
          <w:szCs w:val="21"/>
          <w14:textFill>
            <w14:solidFill>
              <w14:schemeClr w14:val="tx1"/>
            </w14:solidFill>
          </w14:textFill>
        </w:rPr>
        <w:t>一、开标一览表</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项目编号：</w:t>
      </w:r>
      <w:r>
        <w:rPr>
          <w:rFonts w:hint="eastAsia" w:ascii="宋体" w:hAnsi="宋体" w:eastAsia="宋体" w:cs="宋体"/>
          <w:color w:val="000000" w:themeColor="text1"/>
          <w:sz w:val="21"/>
          <w:szCs w:val="21"/>
          <w:u w:val="single"/>
          <w14:textFill>
            <w14:solidFill>
              <w14:schemeClr w14:val="tx1"/>
            </w14:solidFill>
          </w14:textFill>
        </w:rPr>
        <w:t>                   </w:t>
      </w:r>
    </w:p>
    <w:p>
      <w:pPr>
        <w:pStyle w:val="8"/>
        <w:keepNext w:val="0"/>
        <w:keepLines w:val="0"/>
        <w:widowControl/>
        <w:suppressLineNumbers w:val="0"/>
        <w:jc w:val="right"/>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货币及单位：人民币元</w:t>
      </w:r>
    </w:p>
    <w:tbl>
      <w:tblPr>
        <w:tblStyle w:val="9"/>
        <w:tblW w:w="8520"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028"/>
        <w:gridCol w:w="5700"/>
        <w:gridCol w:w="705"/>
        <w:gridCol w:w="108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15" w:type="dxa"/>
        </w:trPr>
        <w:tc>
          <w:tcPr>
            <w:tcW w:w="138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采购包</w:t>
            </w:r>
          </w:p>
        </w:tc>
        <w:tc>
          <w:tcPr>
            <w:tcW w:w="510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投标报价</w:t>
            </w:r>
          </w:p>
        </w:tc>
        <w:tc>
          <w:tcPr>
            <w:tcW w:w="85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w:t>
            </w:r>
          </w:p>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保证金</w:t>
            </w:r>
          </w:p>
        </w:tc>
        <w:tc>
          <w:tcPr>
            <w:tcW w:w="118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备注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800" w:hRule="atLeast"/>
          <w:tblCellSpacing w:w="15" w:type="dxa"/>
        </w:trPr>
        <w:tc>
          <w:tcPr>
            <w:tcW w:w="138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w:t>
            </w:r>
          </w:p>
        </w:tc>
        <w:tc>
          <w:tcPr>
            <w:tcW w:w="510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投标总价（大写金额）：</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w:t>
            </w:r>
          </w:p>
        </w:tc>
        <w:tc>
          <w:tcPr>
            <w:tcW w:w="85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1185" w:type="dxa"/>
            <w:vMerge w:val="restart"/>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a.投标报价的明细：详见《投标分项报价表》。</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b.招标文件规定的价格扣除证明材料（若有）：详见报价部分。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138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w:t>
            </w:r>
          </w:p>
        </w:tc>
        <w:tc>
          <w:tcPr>
            <w:tcW w:w="510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投标总价（大写金额）：</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w:t>
            </w:r>
          </w:p>
        </w:tc>
        <w:tc>
          <w:tcPr>
            <w:tcW w:w="85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1185" w:type="dxa"/>
            <w:vMerge w:val="continue"/>
            <w:tcBorders>
              <w:top w:val="nil"/>
              <w:left w:val="nil"/>
              <w:bottom w:val="nil"/>
              <w:right w:val="nil"/>
            </w:tcBorders>
            <w:shd w:val="clear" w:color="auto" w:fill="auto"/>
            <w:tcMar>
              <w:top w:w="0" w:type="dxa"/>
              <w:left w:w="105" w:type="dxa"/>
              <w:bottom w:w="0" w:type="dxa"/>
              <w:right w:w="105" w:type="dxa"/>
            </w:tcMar>
            <w:vAlign w:val="center"/>
          </w:tcPr>
          <w:p>
            <w:pPr>
              <w:rPr>
                <w:rFonts w:hint="eastAsia" w:ascii="宋体"/>
                <w:color w:val="000000" w:themeColor="text1"/>
                <w:sz w:val="24"/>
                <w:szCs w:val="24"/>
                <w14:textFill>
                  <w14:solidFill>
                    <w14:schemeClr w14:val="tx1"/>
                  </w14:solidFill>
                </w14:textFill>
              </w:rPr>
            </w:pPr>
          </w:p>
        </w:tc>
      </w:tr>
    </w:tbl>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※注意：</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1、本表应按照下列规定填写：</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1.1投标人应按照本表格式填写所投的采购包的“投标报价”。</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1.2本表中列示的“采购包”应与《投标分项报价表》中列示的“采购包”保持一致，即：若本表中列示的“采购包”为“</w:t>
      </w:r>
      <w:r>
        <w:rPr>
          <w:rFonts w:hint="default" w:ascii="Calibri" w:hAnsi="Calibri" w:eastAsia="宋体" w:cs="Calibri"/>
          <w:color w:val="000000" w:themeColor="text1"/>
          <w:sz w:val="21"/>
          <w:szCs w:val="21"/>
          <w14:textFill>
            <w14:solidFill>
              <w14:schemeClr w14:val="tx1"/>
            </w14:solidFill>
          </w14:textFill>
        </w:rPr>
        <w:t>1</w:t>
      </w:r>
      <w:r>
        <w:rPr>
          <w:rFonts w:hint="eastAsia" w:ascii="宋体" w:hAnsi="宋体" w:eastAsia="宋体" w:cs="宋体"/>
          <w:color w:val="000000" w:themeColor="text1"/>
          <w:sz w:val="21"/>
          <w:szCs w:val="21"/>
          <w14:textFill>
            <w14:solidFill>
              <w14:schemeClr w14:val="tx1"/>
            </w14:solidFill>
          </w14:textFill>
        </w:rPr>
        <w:t>”时，《投标分项报价表》中列示的“采购包”亦应为“</w:t>
      </w:r>
      <w:r>
        <w:rPr>
          <w:rFonts w:hint="default" w:ascii="Calibri" w:hAnsi="Calibri" w:eastAsia="宋体" w:cs="Calibri"/>
          <w:color w:val="000000" w:themeColor="text1"/>
          <w:sz w:val="21"/>
          <w:szCs w:val="21"/>
          <w14:textFill>
            <w14:solidFill>
              <w14:schemeClr w14:val="tx1"/>
            </w14:solidFill>
          </w14:textFill>
        </w:rPr>
        <w:t>1</w:t>
      </w:r>
      <w:r>
        <w:rPr>
          <w:rFonts w:hint="eastAsia" w:ascii="宋体" w:hAnsi="宋体" w:eastAsia="宋体" w:cs="宋体"/>
          <w:color w:val="000000" w:themeColor="text1"/>
          <w:sz w:val="21"/>
          <w:szCs w:val="21"/>
          <w14:textFill>
            <w14:solidFill>
              <w14:schemeClr w14:val="tx1"/>
            </w14:solidFill>
          </w14:textFill>
        </w:rPr>
        <w:t>”，以此类推。</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1.3“大写金额”指“投标报价”应用“壹、贰、叁、肆、伍、陆、柒、捌、玖、拾、佰、仟、万、亿、元、角、分、零”等进行填写。</w:t>
      </w:r>
    </w:p>
    <w:p>
      <w:pPr>
        <w:pStyle w:val="8"/>
        <w:keepNext w:val="0"/>
        <w:keepLines w:val="0"/>
        <w:widowControl/>
        <w:suppressLineNumbers w:val="0"/>
        <w:rPr>
          <w:color w:val="000000" w:themeColor="text1"/>
          <w14:textFill>
            <w14:solidFill>
              <w14:schemeClr w14:val="tx1"/>
            </w14:solidFill>
          </w14:textFill>
        </w:rPr>
      </w:pP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w:t>
      </w:r>
      <w:r>
        <w:rPr>
          <w:rFonts w:hint="eastAsia" w:ascii="宋体" w:hAnsi="宋体" w:eastAsia="宋体" w:cs="宋体"/>
          <w:color w:val="000000" w:themeColor="text1"/>
          <w:sz w:val="21"/>
          <w:szCs w:val="21"/>
          <w:u w:val="single"/>
          <w14:textFill>
            <w14:solidFill>
              <w14:schemeClr w14:val="tx1"/>
            </w14:solidFill>
          </w14:textFill>
        </w:rPr>
        <w:t>（全称并加盖单位公章）</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日期：</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日</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Style w:val="11"/>
          <w:rFonts w:hint="default" w:ascii="Calibri" w:hAnsi="Calibri" w:cs="Calibri"/>
          <w:color w:val="000000" w:themeColor="text1"/>
          <w:sz w:val="21"/>
          <w:szCs w:val="21"/>
          <w14:textFill>
            <w14:solidFill>
              <w14:schemeClr w14:val="tx1"/>
            </w14:solidFill>
          </w14:textFill>
        </w:rPr>
        <w:br w:type="textWrapping"/>
      </w:r>
      <w:r>
        <w:rPr>
          <w:rStyle w:val="11"/>
          <w:rFonts w:hint="eastAsia" w:ascii="宋体" w:hAnsi="宋体" w:eastAsia="宋体" w:cs="宋体"/>
          <w:color w:val="000000" w:themeColor="text1"/>
          <w:sz w:val="21"/>
          <w:szCs w:val="21"/>
          <w14:textFill>
            <w14:solidFill>
              <w14:schemeClr w14:val="tx1"/>
            </w14:solidFill>
          </w14:textFill>
        </w:rPr>
        <w:t>二、投标分项报价表</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项目编号：</w:t>
      </w:r>
      <w:r>
        <w:rPr>
          <w:rFonts w:hint="eastAsia" w:ascii="宋体" w:hAnsi="宋体" w:eastAsia="宋体" w:cs="宋体"/>
          <w:color w:val="000000" w:themeColor="text1"/>
          <w:sz w:val="21"/>
          <w:szCs w:val="21"/>
          <w:u w:val="single"/>
          <w14:textFill>
            <w14:solidFill>
              <w14:schemeClr w14:val="tx1"/>
            </w14:solidFill>
          </w14:textFill>
        </w:rPr>
        <w:t>                   </w:t>
      </w:r>
    </w:p>
    <w:p>
      <w:pPr>
        <w:pStyle w:val="8"/>
        <w:keepNext w:val="0"/>
        <w:keepLines w:val="0"/>
        <w:widowControl/>
        <w:suppressLineNumbers w:val="0"/>
        <w:jc w:val="right"/>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货币及单位：人民币元</w:t>
      </w:r>
    </w:p>
    <w:tbl>
      <w:tblPr>
        <w:tblStyle w:val="9"/>
        <w:tblW w:w="8520"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465"/>
        <w:gridCol w:w="958"/>
        <w:gridCol w:w="1505"/>
        <w:gridCol w:w="1241"/>
        <w:gridCol w:w="853"/>
        <w:gridCol w:w="993"/>
        <w:gridCol w:w="589"/>
        <w:gridCol w:w="1090"/>
        <w:gridCol w:w="82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15" w:type="dxa"/>
        </w:trPr>
        <w:tc>
          <w:tcPr>
            <w:tcW w:w="42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采购包</w:t>
            </w:r>
          </w:p>
        </w:tc>
        <w:tc>
          <w:tcPr>
            <w:tcW w:w="96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品目号</w:t>
            </w:r>
          </w:p>
        </w:tc>
        <w:tc>
          <w:tcPr>
            <w:tcW w:w="156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投标标的</w:t>
            </w:r>
          </w:p>
        </w:tc>
        <w:tc>
          <w:tcPr>
            <w:tcW w:w="127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规格</w:t>
            </w:r>
          </w:p>
        </w:tc>
        <w:tc>
          <w:tcPr>
            <w:tcW w:w="85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来源地</w:t>
            </w:r>
          </w:p>
        </w:tc>
        <w:tc>
          <w:tcPr>
            <w:tcW w:w="99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单价</w:t>
            </w:r>
          </w:p>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（现场）</w:t>
            </w:r>
          </w:p>
        </w:tc>
        <w:tc>
          <w:tcPr>
            <w:tcW w:w="57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数量</w:t>
            </w:r>
          </w:p>
        </w:tc>
        <w:tc>
          <w:tcPr>
            <w:tcW w:w="109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总价</w:t>
            </w:r>
          </w:p>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（现场）</w:t>
            </w:r>
          </w:p>
        </w:tc>
        <w:tc>
          <w:tcPr>
            <w:tcW w:w="81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备注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420" w:type="dxa"/>
            <w:vMerge w:val="restart"/>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w:t>
            </w:r>
          </w:p>
        </w:tc>
        <w:tc>
          <w:tcPr>
            <w:tcW w:w="96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p>
        </w:tc>
        <w:tc>
          <w:tcPr>
            <w:tcW w:w="156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127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855"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99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57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1095"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81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420" w:type="dxa"/>
            <w:vMerge w:val="continue"/>
            <w:tcBorders>
              <w:top w:val="nil"/>
              <w:left w:val="nil"/>
              <w:bottom w:val="nil"/>
              <w:right w:val="nil"/>
            </w:tcBorders>
            <w:shd w:val="clear" w:color="auto" w:fill="auto"/>
            <w:tcMar>
              <w:top w:w="0" w:type="dxa"/>
              <w:left w:w="105" w:type="dxa"/>
              <w:bottom w:w="0" w:type="dxa"/>
              <w:right w:w="105" w:type="dxa"/>
            </w:tcMar>
            <w:vAlign w:val="center"/>
          </w:tcPr>
          <w:p>
            <w:pPr>
              <w:rPr>
                <w:rFonts w:hint="eastAsia" w:ascii="宋体"/>
                <w:color w:val="000000" w:themeColor="text1"/>
                <w:sz w:val="24"/>
                <w:szCs w:val="24"/>
                <w14:textFill>
                  <w14:solidFill>
                    <w14:schemeClr w14:val="tx1"/>
                  </w14:solidFill>
                </w14:textFill>
              </w:rPr>
            </w:pPr>
          </w:p>
        </w:tc>
        <w:tc>
          <w:tcPr>
            <w:tcW w:w="96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156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127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855"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99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57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1095"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81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42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w:t>
            </w:r>
          </w:p>
        </w:tc>
        <w:tc>
          <w:tcPr>
            <w:tcW w:w="96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156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127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855"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99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57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1095"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81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r>
    </w:tbl>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※注意：</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1、本表应按照下列规定填写：</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1.1投标人应按照本表格式填写所投采购包的分项报价，其中：“采购包”、“品目号”、“投标标的”及“数量”应与招标文件《采购标的一览表》中的有关内容（“采购包”、“品目号”、“采购标的”及“数量”）保持一致，“采购包”还应与《开标一览表》中列示的“采购包”保持一致，即：若《开标一览表》中列示的“采购包”为“</w:t>
      </w:r>
      <w:r>
        <w:rPr>
          <w:rFonts w:hint="default" w:ascii="Calibri" w:hAnsi="Calibri" w:eastAsia="宋体" w:cs="Calibri"/>
          <w:color w:val="000000" w:themeColor="text1"/>
          <w:sz w:val="21"/>
          <w:szCs w:val="21"/>
          <w14:textFill>
            <w14:solidFill>
              <w14:schemeClr w14:val="tx1"/>
            </w14:solidFill>
          </w14:textFill>
        </w:rPr>
        <w:t>1</w:t>
      </w:r>
      <w:r>
        <w:rPr>
          <w:rFonts w:hint="eastAsia" w:ascii="宋体" w:hAnsi="宋体" w:eastAsia="宋体" w:cs="宋体"/>
          <w:color w:val="000000" w:themeColor="text1"/>
          <w:sz w:val="21"/>
          <w:szCs w:val="21"/>
          <w14:textFill>
            <w14:solidFill>
              <w14:schemeClr w14:val="tx1"/>
            </w14:solidFill>
          </w14:textFill>
        </w:rPr>
        <w:t>”时，本表中列示的“采购包”亦应为“</w:t>
      </w:r>
      <w:r>
        <w:rPr>
          <w:rFonts w:hint="default" w:ascii="Calibri" w:hAnsi="Calibri" w:eastAsia="宋体" w:cs="Calibri"/>
          <w:color w:val="000000" w:themeColor="text1"/>
          <w:sz w:val="21"/>
          <w:szCs w:val="21"/>
          <w14:textFill>
            <w14:solidFill>
              <w14:schemeClr w14:val="tx1"/>
            </w14:solidFill>
          </w14:textFill>
        </w:rPr>
        <w:t>1</w:t>
      </w:r>
      <w:r>
        <w:rPr>
          <w:rFonts w:hint="eastAsia" w:ascii="宋体" w:hAnsi="宋体" w:eastAsia="宋体" w:cs="宋体"/>
          <w:color w:val="000000" w:themeColor="text1"/>
          <w:sz w:val="21"/>
          <w:szCs w:val="21"/>
          <w14:textFill>
            <w14:solidFill>
              <w14:schemeClr w14:val="tx1"/>
            </w14:solidFill>
          </w14:textFill>
        </w:rPr>
        <w:t>”，以此类推。</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1.2“投标标的”为货物的：</w:t>
      </w:r>
      <w:r>
        <w:rPr>
          <w:rStyle w:val="11"/>
          <w:rFonts w:hint="eastAsia" w:ascii="宋体" w:hAnsi="宋体" w:eastAsia="宋体" w:cs="宋体"/>
          <w:color w:val="000000" w:themeColor="text1"/>
          <w:sz w:val="21"/>
          <w:szCs w:val="21"/>
          <w14:textFill>
            <w14:solidFill>
              <w14:schemeClr w14:val="tx1"/>
            </w14:solidFill>
          </w14:textFill>
        </w:rPr>
        <w:t>“规格”</w:t>
      </w:r>
      <w:r>
        <w:rPr>
          <w:rFonts w:hint="eastAsia" w:ascii="宋体" w:hAnsi="宋体" w:eastAsia="宋体" w:cs="宋体"/>
          <w:color w:val="000000" w:themeColor="text1"/>
          <w:sz w:val="21"/>
          <w:szCs w:val="21"/>
          <w14:textFill>
            <w14:solidFill>
              <w14:schemeClr w14:val="tx1"/>
            </w14:solidFill>
          </w14:textFill>
        </w:rPr>
        <w:t>项下应填写货物制造厂商赋予的品牌（属于节能、环保清单产品的货物，填写的品牌名称应与清单载明的品牌名称保持一致）及具体型号。</w:t>
      </w:r>
      <w:r>
        <w:rPr>
          <w:rStyle w:val="11"/>
          <w:rFonts w:hint="eastAsia" w:ascii="宋体" w:hAnsi="宋体" w:eastAsia="宋体" w:cs="宋体"/>
          <w:color w:val="000000" w:themeColor="text1"/>
          <w:sz w:val="21"/>
          <w:szCs w:val="21"/>
          <w14:textFill>
            <w14:solidFill>
              <w14:schemeClr w14:val="tx1"/>
            </w14:solidFill>
          </w14:textFill>
        </w:rPr>
        <w:t>“来源地”</w:t>
      </w:r>
      <w:r>
        <w:rPr>
          <w:rFonts w:hint="eastAsia" w:ascii="宋体" w:hAnsi="宋体" w:eastAsia="宋体" w:cs="宋体"/>
          <w:color w:val="000000" w:themeColor="text1"/>
          <w:sz w:val="21"/>
          <w:szCs w:val="21"/>
          <w14:textFill>
            <w14:solidFill>
              <w14:schemeClr w14:val="tx1"/>
            </w14:solidFill>
          </w14:textFill>
        </w:rPr>
        <w:t>应填写货物的原产地。</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1.3“投标标的”为服务的：</w:t>
      </w:r>
      <w:r>
        <w:rPr>
          <w:rStyle w:val="11"/>
          <w:rFonts w:hint="eastAsia" w:ascii="宋体" w:hAnsi="宋体" w:eastAsia="宋体" w:cs="宋体"/>
          <w:color w:val="000000" w:themeColor="text1"/>
          <w:sz w:val="21"/>
          <w:szCs w:val="21"/>
          <w14:textFill>
            <w14:solidFill>
              <w14:schemeClr w14:val="tx1"/>
            </w14:solidFill>
          </w14:textFill>
        </w:rPr>
        <w:t>“规格”</w:t>
      </w:r>
      <w:r>
        <w:rPr>
          <w:rFonts w:hint="eastAsia" w:ascii="宋体" w:hAnsi="宋体" w:eastAsia="宋体" w:cs="宋体"/>
          <w:color w:val="000000" w:themeColor="text1"/>
          <w:sz w:val="21"/>
          <w:szCs w:val="21"/>
          <w14:textFill>
            <w14:solidFill>
              <w14:schemeClr w14:val="tx1"/>
            </w14:solidFill>
          </w14:textFill>
        </w:rPr>
        <w:t>项下应填写服务提供者提供的服务标准及品牌（若有）。</w:t>
      </w:r>
      <w:r>
        <w:rPr>
          <w:rStyle w:val="11"/>
          <w:rFonts w:hint="eastAsia" w:ascii="宋体" w:hAnsi="宋体" w:eastAsia="宋体" w:cs="宋体"/>
          <w:color w:val="000000" w:themeColor="text1"/>
          <w:sz w:val="21"/>
          <w:szCs w:val="21"/>
          <w14:textFill>
            <w14:solidFill>
              <w14:schemeClr w14:val="tx1"/>
            </w14:solidFill>
          </w14:textFill>
        </w:rPr>
        <w:t>“来源地”</w:t>
      </w:r>
      <w:r>
        <w:rPr>
          <w:rFonts w:hint="eastAsia" w:ascii="宋体" w:hAnsi="宋体" w:eastAsia="宋体" w:cs="宋体"/>
          <w:color w:val="000000" w:themeColor="text1"/>
          <w:sz w:val="21"/>
          <w:szCs w:val="21"/>
          <w14:textFill>
            <w14:solidFill>
              <w14:schemeClr w14:val="tx1"/>
            </w14:solidFill>
          </w14:textFill>
        </w:rPr>
        <w:t>应填写服务提供者的所在地。</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1.4同一采购包中，</w:t>
      </w:r>
      <w:r>
        <w:rPr>
          <w:rStyle w:val="11"/>
          <w:rFonts w:hint="eastAsia" w:ascii="宋体" w:hAnsi="宋体" w:eastAsia="宋体" w:cs="宋体"/>
          <w:color w:val="000000" w:themeColor="text1"/>
          <w:sz w:val="21"/>
          <w:szCs w:val="21"/>
          <w14:textFill>
            <w14:solidFill>
              <w14:schemeClr w14:val="tx1"/>
            </w14:solidFill>
          </w14:textFill>
        </w:rPr>
        <w:t>“单价（现场）”</w:t>
      </w:r>
      <w:r>
        <w:rPr>
          <w:rFonts w:hint="eastAsia" w:ascii="宋体" w:hAnsi="宋体" w:eastAsia="宋体" w:cs="宋体"/>
          <w:color w:val="000000" w:themeColor="text1"/>
          <w:sz w:val="21"/>
          <w:szCs w:val="21"/>
          <w14:textFill>
            <w14:solidFill>
              <w14:schemeClr w14:val="tx1"/>
            </w14:solidFill>
          </w14:textFill>
        </w:rPr>
        <w:t>×</w:t>
      </w:r>
      <w:r>
        <w:rPr>
          <w:rStyle w:val="11"/>
          <w:rFonts w:hint="eastAsia" w:ascii="宋体" w:hAnsi="宋体" w:eastAsia="宋体" w:cs="宋体"/>
          <w:color w:val="000000" w:themeColor="text1"/>
          <w:sz w:val="21"/>
          <w:szCs w:val="21"/>
          <w14:textFill>
            <w14:solidFill>
              <w14:schemeClr w14:val="tx1"/>
            </w14:solidFill>
          </w14:textFill>
        </w:rPr>
        <w:t>“数量”</w:t>
      </w:r>
      <w:r>
        <w:rPr>
          <w:rFonts w:hint="eastAsia" w:ascii="宋体" w:hAnsi="宋体" w:eastAsia="宋体" w:cs="宋体"/>
          <w:color w:val="000000" w:themeColor="text1"/>
          <w:sz w:val="21"/>
          <w:szCs w:val="21"/>
          <w14:textFill>
            <w14:solidFill>
              <w14:schemeClr w14:val="tx1"/>
            </w14:solidFill>
          </w14:textFill>
        </w:rPr>
        <w:t>=</w:t>
      </w:r>
      <w:r>
        <w:rPr>
          <w:rStyle w:val="11"/>
          <w:rFonts w:hint="eastAsia" w:ascii="宋体" w:hAnsi="宋体" w:eastAsia="宋体" w:cs="宋体"/>
          <w:color w:val="000000" w:themeColor="text1"/>
          <w:sz w:val="21"/>
          <w:szCs w:val="21"/>
          <w14:textFill>
            <w14:solidFill>
              <w14:schemeClr w14:val="tx1"/>
            </w14:solidFill>
          </w14:textFill>
        </w:rPr>
        <w:t>“总价（现场）”</w:t>
      </w:r>
      <w:r>
        <w:rPr>
          <w:rFonts w:hint="eastAsia" w:ascii="宋体" w:hAnsi="宋体" w:eastAsia="宋体" w:cs="宋体"/>
          <w:color w:val="000000" w:themeColor="text1"/>
          <w:sz w:val="21"/>
          <w:szCs w:val="21"/>
          <w14:textFill>
            <w14:solidFill>
              <w14:schemeClr w14:val="tx1"/>
            </w14:solidFill>
          </w14:textFill>
        </w:rPr>
        <w:t>，全部品目号</w:t>
      </w:r>
      <w:r>
        <w:rPr>
          <w:rStyle w:val="11"/>
          <w:rFonts w:hint="eastAsia" w:ascii="宋体" w:hAnsi="宋体" w:eastAsia="宋体" w:cs="宋体"/>
          <w:color w:val="000000" w:themeColor="text1"/>
          <w:sz w:val="21"/>
          <w:szCs w:val="21"/>
          <w14:textFill>
            <w14:solidFill>
              <w14:schemeClr w14:val="tx1"/>
            </w14:solidFill>
          </w14:textFill>
        </w:rPr>
        <w:t>“总价（现场）”</w:t>
      </w:r>
      <w:r>
        <w:rPr>
          <w:rFonts w:hint="eastAsia" w:ascii="宋体" w:hAnsi="宋体" w:eastAsia="宋体" w:cs="宋体"/>
          <w:color w:val="000000" w:themeColor="text1"/>
          <w:sz w:val="21"/>
          <w:szCs w:val="21"/>
          <w14:textFill>
            <w14:solidFill>
              <w14:schemeClr w14:val="tx1"/>
            </w14:solidFill>
          </w14:textFill>
        </w:rPr>
        <w:t>的合计金额应与《开标一览表》中相应采购包列示的</w:t>
      </w:r>
      <w:r>
        <w:rPr>
          <w:rStyle w:val="11"/>
          <w:rFonts w:hint="eastAsia" w:ascii="宋体" w:hAnsi="宋体" w:eastAsia="宋体" w:cs="宋体"/>
          <w:color w:val="000000" w:themeColor="text1"/>
          <w:sz w:val="21"/>
          <w:szCs w:val="21"/>
          <w14:textFill>
            <w14:solidFill>
              <w14:schemeClr w14:val="tx1"/>
            </w14:solidFill>
          </w14:textFill>
        </w:rPr>
        <w:t>“投标总价”</w:t>
      </w:r>
      <w:r>
        <w:rPr>
          <w:rFonts w:hint="eastAsia" w:ascii="宋体" w:hAnsi="宋体" w:eastAsia="宋体" w:cs="宋体"/>
          <w:color w:val="000000" w:themeColor="text1"/>
          <w:sz w:val="21"/>
          <w:szCs w:val="21"/>
          <w14:textFill>
            <w14:solidFill>
              <w14:schemeClr w14:val="tx1"/>
            </w14:solidFill>
          </w14:textFill>
        </w:rPr>
        <w:t>保持一致。</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1.5若招标文件要求投标人对“备品备件价格、专用工具价格、技术服务费、安装调试费、检验培训费、运输费、保险费、税收”等进行报价的，请在本表的</w:t>
      </w:r>
      <w:r>
        <w:rPr>
          <w:rStyle w:val="11"/>
          <w:rFonts w:hint="eastAsia" w:ascii="宋体" w:hAnsi="宋体" w:eastAsia="宋体" w:cs="宋体"/>
          <w:color w:val="000000" w:themeColor="text1"/>
          <w:sz w:val="21"/>
          <w:szCs w:val="21"/>
          <w14:textFill>
            <w14:solidFill>
              <w14:schemeClr w14:val="tx1"/>
            </w14:solidFill>
          </w14:textFill>
        </w:rPr>
        <w:t>“备注”</w:t>
      </w:r>
      <w:r>
        <w:rPr>
          <w:rFonts w:hint="eastAsia" w:ascii="宋体" w:hAnsi="宋体" w:eastAsia="宋体" w:cs="宋体"/>
          <w:color w:val="000000" w:themeColor="text1"/>
          <w:sz w:val="21"/>
          <w:szCs w:val="21"/>
          <w14:textFill>
            <w14:solidFill>
              <w14:schemeClr w14:val="tx1"/>
            </w14:solidFill>
          </w14:textFill>
        </w:rPr>
        <w:t>项下填写。</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w:t>
      </w:r>
      <w:r>
        <w:rPr>
          <w:rFonts w:hint="eastAsia" w:ascii="宋体" w:hAnsi="宋体" w:eastAsia="宋体" w:cs="宋体"/>
          <w:color w:val="000000" w:themeColor="text1"/>
          <w:sz w:val="21"/>
          <w:szCs w:val="21"/>
          <w:u w:val="single"/>
          <w14:textFill>
            <w14:solidFill>
              <w14:schemeClr w14:val="tx1"/>
            </w14:solidFill>
          </w14:textFill>
        </w:rPr>
        <w:t>（全称并加盖单位公章）</w:t>
      </w:r>
    </w:p>
    <w:p>
      <w:pPr>
        <w:pStyle w:val="8"/>
        <w:keepNext w:val="0"/>
        <w:keepLines w:val="0"/>
        <w:widowControl/>
        <w:suppressLineNumbers w:val="0"/>
        <w:spacing w:after="240"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日期：</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日</w:t>
      </w:r>
      <w:r>
        <w:rPr>
          <w:rFonts w:hint="eastAsia" w:ascii="宋体" w:hAnsi="宋体" w:eastAsia="宋体" w:cs="宋体"/>
          <w:color w:val="000000" w:themeColor="text1"/>
          <w:sz w:val="21"/>
          <w:szCs w:val="21"/>
          <w14:textFill>
            <w14:solidFill>
              <w14:schemeClr w14:val="tx1"/>
            </w14:solidFill>
          </w14:textFill>
        </w:rPr>
        <w:br w:type="textWrapping"/>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br w:type="textWrapping"/>
      </w:r>
      <w:r>
        <w:rPr>
          <w:rStyle w:val="11"/>
          <w:rFonts w:hint="eastAsia" w:ascii="宋体" w:hAnsi="宋体" w:eastAsia="宋体" w:cs="宋体"/>
          <w:color w:val="000000" w:themeColor="text1"/>
          <w:sz w:val="21"/>
          <w:szCs w:val="21"/>
          <w14:textFill>
            <w14:solidFill>
              <w14:schemeClr w14:val="tx1"/>
            </w14:solidFill>
          </w14:textFill>
        </w:rPr>
        <w:t>三、招标文件规定的价格扣除证明材料（若有）</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三-1优先类节能产品、环境标志产品价格扣除证明材料（若有）</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三-1-①优先类节能产品、环境标志产品统计表（价格扣除适用，若有）</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项目编号：</w:t>
      </w:r>
      <w:r>
        <w:rPr>
          <w:rFonts w:hint="eastAsia" w:ascii="宋体" w:hAnsi="宋体" w:eastAsia="宋体" w:cs="宋体"/>
          <w:color w:val="000000" w:themeColor="text1"/>
          <w:sz w:val="21"/>
          <w:szCs w:val="21"/>
          <w:u w:val="single"/>
          <w14:textFill>
            <w14:solidFill>
              <w14:schemeClr w14:val="tx1"/>
            </w14:solidFill>
          </w14:textFill>
        </w:rPr>
        <w:t>                   </w:t>
      </w:r>
    </w:p>
    <w:p>
      <w:pPr>
        <w:pStyle w:val="8"/>
        <w:keepNext w:val="0"/>
        <w:keepLines w:val="0"/>
        <w:widowControl/>
        <w:suppressLineNumbers w:val="0"/>
        <w:jc w:val="right"/>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货币及单位：人民币元</w:t>
      </w:r>
    </w:p>
    <w:tbl>
      <w:tblPr>
        <w:tblStyle w:val="9"/>
        <w:tblW w:w="8520"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217"/>
        <w:gridCol w:w="1215"/>
        <w:gridCol w:w="1209"/>
        <w:gridCol w:w="1222"/>
        <w:gridCol w:w="1210"/>
        <w:gridCol w:w="1222"/>
        <w:gridCol w:w="122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15" w:type="dxa"/>
        </w:trPr>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7305" w:type="dxa"/>
            <w:gridSpan w:val="6"/>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本采购包内属于节能、环境标志产品的情况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采购包</w:t>
            </w: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品目号</w:t>
            </w: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货物名称</w:t>
            </w: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单价</w:t>
            </w:r>
          </w:p>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（现场）</w:t>
            </w: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数量</w:t>
            </w: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总价</w:t>
            </w:r>
          </w:p>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（现场）</w:t>
            </w: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认证种类</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1215" w:type="dxa"/>
            <w:vMerge w:val="restart"/>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w:t>
            </w: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1215" w:type="dxa"/>
            <w:vMerge w:val="continue"/>
            <w:tcBorders>
              <w:top w:val="nil"/>
              <w:left w:val="nil"/>
              <w:bottom w:val="nil"/>
              <w:right w:val="nil"/>
            </w:tcBorders>
            <w:shd w:val="clear" w:color="auto" w:fill="auto"/>
            <w:tcMar>
              <w:top w:w="0" w:type="dxa"/>
              <w:left w:w="105" w:type="dxa"/>
              <w:bottom w:w="0" w:type="dxa"/>
              <w:right w:w="105" w:type="dxa"/>
            </w:tcMar>
            <w:vAlign w:val="center"/>
          </w:tcPr>
          <w:p>
            <w:pPr>
              <w:rPr>
                <w:rFonts w:hint="eastAsia" w:ascii="宋体"/>
                <w:color w:val="000000" w:themeColor="text1"/>
                <w:sz w:val="24"/>
                <w:szCs w:val="24"/>
                <w14:textFill>
                  <w14:solidFill>
                    <w14:schemeClr w14:val="tx1"/>
                  </w14:solidFill>
                </w14:textFill>
              </w:rPr>
            </w:pP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w:t>
            </w: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备注</w:t>
            </w:r>
          </w:p>
        </w:tc>
        <w:tc>
          <w:tcPr>
            <w:tcW w:w="7305" w:type="dxa"/>
            <w:gridSpan w:val="6"/>
            <w:tcBorders>
              <w:top w:val="nil"/>
              <w:left w:val="nil"/>
              <w:bottom w:val="nil"/>
              <w:right w:val="nil"/>
            </w:tcBorders>
            <w:shd w:val="clear" w:color="auto" w:fill="auto"/>
            <w:tcMar>
              <w:top w:w="0" w:type="dxa"/>
              <w:left w:w="105" w:type="dxa"/>
              <w:bottom w:w="0" w:type="dxa"/>
              <w:right w:w="105" w:type="dxa"/>
            </w:tcMar>
            <w:vAlign w:val="top"/>
          </w:tcPr>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a.采购包内属于节能、环境标志产品的报价总金额：</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b.采购包投标总价（报价总金额）：</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c.“采购包内属于节能、环境标志产品的报价总金额”占“采购包投标总价（报价总金额）”的比例（以</w:t>
            </w:r>
            <w:r>
              <w:rPr>
                <w:rFonts w:hint="default" w:ascii="Calibri" w:hAnsi="Calibri" w:eastAsia="宋体" w:cs="Calibri"/>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列示）：</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w:t>
            </w:r>
          </w:p>
        </w:tc>
      </w:tr>
    </w:tbl>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※注意：</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1、对节能、环境标志产品计算价格扣除时，只依据电子投标文件</w:t>
      </w:r>
      <w:r>
        <w:rPr>
          <w:rStyle w:val="11"/>
          <w:rFonts w:hint="eastAsia" w:ascii="宋体" w:hAnsi="宋体" w:eastAsia="宋体" w:cs="宋体"/>
          <w:color w:val="000000" w:themeColor="text1"/>
          <w:sz w:val="21"/>
          <w:szCs w:val="21"/>
          <w14:textFill>
            <w14:solidFill>
              <w14:schemeClr w14:val="tx1"/>
            </w14:solidFill>
          </w14:textFill>
        </w:rPr>
        <w:t>“三</w:t>
      </w:r>
      <w:r>
        <w:rPr>
          <w:rStyle w:val="11"/>
          <w:rFonts w:hint="default" w:ascii="Calibri" w:hAnsi="Calibri" w:eastAsia="宋体" w:cs="Calibri"/>
          <w:color w:val="000000" w:themeColor="text1"/>
          <w:sz w:val="21"/>
          <w:szCs w:val="21"/>
          <w14:textFill>
            <w14:solidFill>
              <w14:schemeClr w14:val="tx1"/>
            </w14:solidFill>
          </w14:textFill>
        </w:rPr>
        <w:t>-1-</w:t>
      </w:r>
      <w:r>
        <w:rPr>
          <w:rStyle w:val="11"/>
          <w:rFonts w:hint="eastAsia" w:ascii="宋体" w:hAnsi="宋体" w:eastAsia="宋体" w:cs="宋体"/>
          <w:color w:val="000000" w:themeColor="text1"/>
          <w:sz w:val="21"/>
          <w:szCs w:val="21"/>
          <w14:textFill>
            <w14:solidFill>
              <w14:schemeClr w14:val="tx1"/>
            </w14:solidFill>
          </w14:textFill>
        </w:rPr>
        <w:t>②优先类节能产品、环境标志产品证明材料（价格扣除适用，若有）”。</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2、本表以采购包为单位，不同采购包请分别填写；同一采购包请按照其品目号顺序分别填写。</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3、具体统计、计算：</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3.1若节能、环境标志产品仅是构成投标产品的部件、组件或零件，则该投标产品不享受鼓励优惠政策。同一品目中各认证证书不重复计算价格扣除。强制类节能产品不享受价格扣除。</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3.2计算结果若除不尽，可四舍五入保留到小数点后两位。</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3.3投标人应按照招标文件要求认真统计、计算，否则评标委员会不予认定。</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3.4若无节能、环境标志产品，不填写本表，否则，</w:t>
      </w:r>
      <w:r>
        <w:rPr>
          <w:rStyle w:val="11"/>
          <w:rFonts w:hint="eastAsia" w:ascii="宋体" w:hAnsi="宋体" w:eastAsia="宋体" w:cs="宋体"/>
          <w:color w:val="000000" w:themeColor="text1"/>
          <w:sz w:val="21"/>
          <w:szCs w:val="21"/>
          <w14:textFill>
            <w14:solidFill>
              <w14:schemeClr w14:val="tx1"/>
            </w14:solidFill>
          </w14:textFill>
        </w:rPr>
        <w:t>视为提供虚假材料。</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w:t>
      </w:r>
      <w:r>
        <w:rPr>
          <w:rFonts w:hint="eastAsia" w:ascii="宋体" w:hAnsi="宋体" w:eastAsia="宋体" w:cs="宋体"/>
          <w:color w:val="000000" w:themeColor="text1"/>
          <w:sz w:val="21"/>
          <w:szCs w:val="21"/>
          <w:u w:val="single"/>
          <w14:textFill>
            <w14:solidFill>
              <w14:schemeClr w14:val="tx1"/>
            </w14:solidFill>
          </w14:textFill>
        </w:rPr>
        <w:t>（全称并加盖单位公章）</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日期：</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日</w:t>
      </w:r>
    </w:p>
    <w:p>
      <w:pPr>
        <w:pStyle w:val="8"/>
        <w:keepNext w:val="0"/>
        <w:keepLines w:val="0"/>
        <w:widowControl/>
        <w:suppressLineNumbers w:val="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Style w:val="11"/>
          <w:rFonts w:hint="default" w:ascii="Calibri" w:hAnsi="Calibri" w:cs="Calibri"/>
          <w:color w:val="000000" w:themeColor="text1"/>
          <w:sz w:val="21"/>
          <w:szCs w:val="21"/>
          <w14:textFill>
            <w14:solidFill>
              <w14:schemeClr w14:val="tx1"/>
            </w14:solidFill>
          </w14:textFill>
        </w:rPr>
        <w:br w:type="textWrapping"/>
      </w:r>
      <w:r>
        <w:rPr>
          <w:rStyle w:val="11"/>
          <w:rFonts w:hint="eastAsia" w:ascii="宋体" w:hAnsi="宋体" w:eastAsia="宋体" w:cs="宋体"/>
          <w:color w:val="000000" w:themeColor="text1"/>
          <w:sz w:val="21"/>
          <w:szCs w:val="21"/>
          <w14:textFill>
            <w14:solidFill>
              <w14:schemeClr w14:val="tx1"/>
            </w14:solidFill>
          </w14:textFill>
        </w:rPr>
        <w:t>三-1-②优先类节能产品、环境标志产品证明材料（价格扣除适用，若有）</w:t>
      </w:r>
    </w:p>
    <w:p>
      <w:pPr>
        <w:pStyle w:val="8"/>
        <w:keepNext w:val="0"/>
        <w:keepLines w:val="0"/>
        <w:widowControl/>
        <w:suppressLineNumbers w:val="0"/>
        <w:jc w:val="center"/>
        <w:rPr>
          <w:color w:val="000000" w:themeColor="text1"/>
          <w14:textFill>
            <w14:solidFill>
              <w14:schemeClr w14:val="tx1"/>
            </w14:solidFill>
          </w14:textFill>
        </w:rPr>
      </w:pPr>
      <w:r>
        <w:rPr>
          <w:rStyle w:val="11"/>
          <w:rFonts w:hint="default" w:ascii="Calibri" w:hAnsi="Calibri" w:cs="Calibri"/>
          <w:color w:val="000000" w:themeColor="text1"/>
          <w:sz w:val="21"/>
          <w:szCs w:val="21"/>
          <w14:textFill>
            <w14:solidFill>
              <w14:schemeClr w14:val="tx1"/>
            </w14:solidFill>
          </w14:textFill>
        </w:rPr>
        <w:br w:type="textWrapping"/>
      </w:r>
      <w:r>
        <w:rPr>
          <w:rStyle w:val="11"/>
          <w:rFonts w:hint="eastAsia" w:ascii="宋体" w:hAnsi="宋体" w:eastAsia="宋体" w:cs="宋体"/>
          <w:color w:val="000000" w:themeColor="text1"/>
          <w:sz w:val="21"/>
          <w:szCs w:val="21"/>
          <w14:textFill>
            <w14:solidFill>
              <w14:schemeClr w14:val="tx1"/>
            </w14:solidFill>
          </w14:textFill>
        </w:rPr>
        <w:t>三-2小型、微型企业产品等价格扣除证明材料（若有）</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br w:type="textWrapping"/>
      </w:r>
      <w:r>
        <w:rPr>
          <w:rStyle w:val="11"/>
          <w:rFonts w:hint="eastAsia" w:ascii="宋体" w:hAnsi="宋体" w:eastAsia="宋体" w:cs="宋体"/>
          <w:color w:val="000000" w:themeColor="text1"/>
          <w:sz w:val="21"/>
          <w:szCs w:val="21"/>
          <w14:textFill>
            <w14:solidFill>
              <w14:schemeClr w14:val="tx1"/>
            </w14:solidFill>
          </w14:textFill>
        </w:rPr>
        <w:t>三-2-①中小企业声明函（价格扣除适用，若有）</w:t>
      </w:r>
    </w:p>
    <w:p>
      <w:pPr>
        <w:pStyle w:val="8"/>
        <w:keepNext w:val="0"/>
        <w:keepLines w:val="0"/>
        <w:widowControl/>
        <w:suppressLineNumbers w:val="0"/>
        <w:rPr>
          <w:color w:val="000000" w:themeColor="text1"/>
          <w14:textFill>
            <w14:solidFill>
              <w14:schemeClr w14:val="tx1"/>
            </w14:solidFill>
          </w14:textFill>
        </w:rPr>
      </w:pPr>
    </w:p>
    <w:p>
      <w:pPr>
        <w:pStyle w:val="5"/>
        <w:keepNext w:val="0"/>
        <w:keepLines w:val="0"/>
        <w:widowControl/>
        <w:suppressLineNumbers w:val="0"/>
        <w:spacing w:before="150" w:beforeAutospacing="0" w:after="150" w:afterAutospacing="0"/>
        <w:jc w:val="center"/>
        <w:rPr>
          <w:color w:val="000000" w:themeColor="text1"/>
          <w14:textFill>
            <w14:solidFill>
              <w14:schemeClr w14:val="tx1"/>
            </w14:solidFill>
          </w14:textFill>
        </w:rPr>
      </w:pPr>
      <w:r>
        <w:rPr>
          <w:rStyle w:val="11"/>
          <w:rFonts w:hint="eastAsia" w:ascii="宋体" w:hAnsi="宋体" w:eastAsia="宋体" w:cs="宋体"/>
          <w:b/>
          <w:color w:val="000000" w:themeColor="text1"/>
          <w:sz w:val="24"/>
          <w:szCs w:val="24"/>
          <w14:textFill>
            <w14:solidFill>
              <w14:schemeClr w14:val="tx1"/>
            </w14:solidFill>
          </w14:textFill>
        </w:rPr>
        <w:t>中小企业声明函（货物）</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 的具体情况如下：</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1. </w:t>
      </w:r>
      <w:r>
        <w:rPr>
          <w:rFonts w:hint="eastAsia" w:ascii="宋体" w:hAnsi="宋体" w:eastAsia="宋体" w:cs="宋体"/>
          <w:color w:val="000000" w:themeColor="text1"/>
          <w:sz w:val="21"/>
          <w:szCs w:val="21"/>
          <w:u w:val="single"/>
          <w14:textFill>
            <w14:solidFill>
              <w14:schemeClr w14:val="tx1"/>
            </w14:solidFill>
          </w14:textFill>
        </w:rPr>
        <w:t> （标的名称） </w:t>
      </w:r>
      <w:r>
        <w:rPr>
          <w:rFonts w:hint="eastAsia" w:ascii="宋体" w:hAnsi="宋体" w:eastAsia="宋体" w:cs="宋体"/>
          <w:color w:val="000000" w:themeColor="text1"/>
          <w:sz w:val="21"/>
          <w:szCs w:val="21"/>
          <w14:textFill>
            <w14:solidFill>
              <w14:schemeClr w14:val="tx1"/>
            </w14:solidFill>
          </w14:textFill>
        </w:rPr>
        <w:t>，属于</w:t>
      </w:r>
      <w:r>
        <w:rPr>
          <w:rFonts w:hint="eastAsia" w:ascii="宋体" w:hAnsi="宋体" w:eastAsia="宋体" w:cs="宋体"/>
          <w:color w:val="000000" w:themeColor="text1"/>
          <w:sz w:val="21"/>
          <w:szCs w:val="21"/>
          <w:u w:val="single"/>
          <w14:textFill>
            <w14:solidFill>
              <w14:schemeClr w14:val="tx1"/>
            </w14:solidFill>
          </w14:textFill>
        </w:rPr>
        <w:t>（采购文件中明确的所属行业）</w:t>
      </w:r>
      <w:r>
        <w:rPr>
          <w:rFonts w:hint="eastAsia" w:ascii="宋体" w:hAnsi="宋体" w:eastAsia="宋体" w:cs="宋体"/>
          <w:color w:val="000000" w:themeColor="text1"/>
          <w:sz w:val="21"/>
          <w:szCs w:val="21"/>
          <w14:textFill>
            <w14:solidFill>
              <w14:schemeClr w14:val="tx1"/>
            </w14:solidFill>
          </w14:textFill>
        </w:rPr>
        <w:t>行业；制造商为（企业名称），从业人员</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人，营业收入为</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万元，资产总额为</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万元</w:t>
      </w:r>
      <w:r>
        <w:rPr>
          <w:rFonts w:hint="eastAsia" w:ascii="宋体" w:hAnsi="宋体" w:eastAsia="宋体" w:cs="宋体"/>
          <w:color w:val="000000" w:themeColor="text1"/>
          <w:sz w:val="21"/>
          <w:szCs w:val="21"/>
          <w:vertAlign w:val="superscript"/>
          <w14:textFill>
            <w14:solidFill>
              <w14:schemeClr w14:val="tx1"/>
            </w14:solidFill>
          </w14:textFill>
        </w:rPr>
        <w:t>1</w:t>
      </w:r>
      <w:r>
        <w:rPr>
          <w:rFonts w:hint="eastAsia" w:ascii="宋体" w:hAnsi="宋体" w:eastAsia="宋体" w:cs="宋体"/>
          <w:color w:val="000000" w:themeColor="text1"/>
          <w:sz w:val="21"/>
          <w:szCs w:val="21"/>
          <w14:textFill>
            <w14:solidFill>
              <w14:schemeClr w14:val="tx1"/>
            </w14:solidFill>
          </w14:textFill>
        </w:rPr>
        <w:t>，属于</w:t>
      </w:r>
      <w:r>
        <w:rPr>
          <w:rFonts w:hint="eastAsia" w:ascii="宋体" w:hAnsi="宋体" w:eastAsia="宋体" w:cs="宋体"/>
          <w:color w:val="000000" w:themeColor="text1"/>
          <w:sz w:val="21"/>
          <w:szCs w:val="21"/>
          <w:u w:val="single"/>
          <w14:textFill>
            <w14:solidFill>
              <w14:schemeClr w14:val="tx1"/>
            </w14:solidFill>
          </w14:textFill>
        </w:rPr>
        <w:t>（中型企业、小型企业、微型企业）</w:t>
      </w:r>
      <w:r>
        <w:rPr>
          <w:rFonts w:hint="eastAsia" w:ascii="宋体" w:hAnsi="宋体" w:eastAsia="宋体" w:cs="宋体"/>
          <w:color w:val="000000" w:themeColor="text1"/>
          <w:sz w:val="21"/>
          <w:szCs w:val="21"/>
          <w14:textFill>
            <w14:solidFill>
              <w14:schemeClr w14:val="tx1"/>
            </w14:solidFill>
          </w14:textFill>
        </w:rPr>
        <w:t>；</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2. </w:t>
      </w:r>
      <w:r>
        <w:rPr>
          <w:rFonts w:hint="eastAsia" w:ascii="宋体" w:hAnsi="宋体" w:eastAsia="宋体" w:cs="宋体"/>
          <w:color w:val="000000" w:themeColor="text1"/>
          <w:sz w:val="21"/>
          <w:szCs w:val="21"/>
          <w:u w:val="single"/>
          <w14:textFill>
            <w14:solidFill>
              <w14:schemeClr w14:val="tx1"/>
            </w14:solidFill>
          </w14:textFill>
        </w:rPr>
        <w:t> （标的名称） </w:t>
      </w:r>
      <w:r>
        <w:rPr>
          <w:rFonts w:hint="eastAsia" w:ascii="宋体" w:hAnsi="宋体" w:eastAsia="宋体" w:cs="宋体"/>
          <w:color w:val="000000" w:themeColor="text1"/>
          <w:sz w:val="21"/>
          <w:szCs w:val="21"/>
          <w14:textFill>
            <w14:solidFill>
              <w14:schemeClr w14:val="tx1"/>
            </w14:solidFill>
          </w14:textFill>
        </w:rPr>
        <w:t>， 属于</w:t>
      </w:r>
      <w:r>
        <w:rPr>
          <w:rFonts w:hint="eastAsia" w:ascii="宋体" w:hAnsi="宋体" w:eastAsia="宋体" w:cs="宋体"/>
          <w:color w:val="000000" w:themeColor="text1"/>
          <w:sz w:val="21"/>
          <w:szCs w:val="21"/>
          <w:u w:val="single"/>
          <w14:textFill>
            <w14:solidFill>
              <w14:schemeClr w14:val="tx1"/>
            </w14:solidFill>
          </w14:textFill>
        </w:rPr>
        <w:t> （采购文件中明确的所属行业 ）</w:t>
      </w:r>
      <w:r>
        <w:rPr>
          <w:rFonts w:hint="eastAsia" w:ascii="宋体" w:hAnsi="宋体" w:eastAsia="宋体" w:cs="宋体"/>
          <w:color w:val="000000" w:themeColor="text1"/>
          <w:sz w:val="21"/>
          <w:szCs w:val="21"/>
          <w14:textFill>
            <w14:solidFill>
              <w14:schemeClr w14:val="tx1"/>
            </w14:solidFill>
          </w14:textFill>
        </w:rPr>
        <w:t>行业；制造商为</w:t>
      </w:r>
      <w:r>
        <w:rPr>
          <w:rFonts w:hint="eastAsia" w:ascii="宋体" w:hAnsi="宋体" w:eastAsia="宋体" w:cs="宋体"/>
          <w:color w:val="000000" w:themeColor="text1"/>
          <w:sz w:val="21"/>
          <w:szCs w:val="21"/>
          <w:u w:val="single"/>
          <w14:textFill>
            <w14:solidFill>
              <w14:schemeClr w14:val="tx1"/>
            </w14:solidFill>
          </w14:textFill>
        </w:rPr>
        <w:t>（企业名称）</w:t>
      </w:r>
      <w:r>
        <w:rPr>
          <w:rFonts w:hint="eastAsia" w:ascii="宋体" w:hAnsi="宋体" w:eastAsia="宋体" w:cs="宋体"/>
          <w:color w:val="000000" w:themeColor="text1"/>
          <w:sz w:val="21"/>
          <w:szCs w:val="21"/>
          <w14:textFill>
            <w14:solidFill>
              <w14:schemeClr w14:val="tx1"/>
            </w14:solidFill>
          </w14:textFill>
        </w:rPr>
        <w:t>，从业人员</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人，营业收入为</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万元，资产总额为</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万元，属于</w:t>
      </w:r>
      <w:r>
        <w:rPr>
          <w:rFonts w:hint="eastAsia" w:ascii="宋体" w:hAnsi="宋体" w:eastAsia="宋体" w:cs="宋体"/>
          <w:color w:val="000000" w:themeColor="text1"/>
          <w:sz w:val="21"/>
          <w:szCs w:val="21"/>
          <w:u w:val="single"/>
          <w14:textFill>
            <w14:solidFill>
              <w14:schemeClr w14:val="tx1"/>
            </w14:solidFill>
          </w14:textFill>
        </w:rPr>
        <w:t>（中型企业、小型企业、微型企业）</w:t>
      </w:r>
      <w:r>
        <w:rPr>
          <w:rFonts w:hint="eastAsia" w:ascii="宋体" w:hAnsi="宋体" w:eastAsia="宋体" w:cs="宋体"/>
          <w:color w:val="000000" w:themeColor="text1"/>
          <w:sz w:val="21"/>
          <w:szCs w:val="21"/>
          <w14:textFill>
            <w14:solidFill>
              <w14:schemeClr w14:val="tx1"/>
            </w14:solidFill>
          </w14:textFill>
        </w:rPr>
        <w:t>；</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default" w:ascii="Calibri" w:hAnsi="Calibri" w:cs="Calibri"/>
          <w:color w:val="000000" w:themeColor="text1"/>
          <w:sz w:val="24"/>
          <w:szCs w:val="24"/>
          <w14:textFill>
            <w14:solidFill>
              <w14:schemeClr w14:val="tx1"/>
            </w14:solidFill>
          </w14:textFill>
        </w:rPr>
        <w:t>  </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以上企业，不属于大企业的分支机构，不存在控股股东为大企业的情形，也不存在与大企业的负责人为同一人的情形。</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本企业对上述声明内容的真实性负责。如有虚假，将依法承担相应责任。</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企业名称（盖章）：                                     日期：</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1、从业人员、营业收入、资产总额填报上一年度数据，无上一年度数据的新成立企业可不填报。</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2、投标人须按招标文件第四章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5"/>
        <w:keepNext w:val="0"/>
        <w:keepLines w:val="0"/>
        <w:pageBreakBefore/>
        <w:widowControl/>
        <w:suppressLineNumbers w:val="0"/>
        <w:spacing w:before="150" w:beforeAutospacing="0" w:after="150" w:afterAutospacing="0"/>
        <w:jc w:val="center"/>
        <w:rPr>
          <w:color w:val="000000" w:themeColor="text1"/>
          <w14:textFill>
            <w14:solidFill>
              <w14:schemeClr w14:val="tx1"/>
            </w14:solidFill>
          </w14:textFill>
        </w:rPr>
      </w:pPr>
      <w:r>
        <w:rPr>
          <w:rStyle w:val="11"/>
          <w:rFonts w:hint="eastAsia" w:ascii="宋体" w:hAnsi="宋体" w:eastAsia="宋体" w:cs="宋体"/>
          <w:b/>
          <w:color w:val="000000" w:themeColor="text1"/>
          <w:sz w:val="24"/>
          <w:szCs w:val="24"/>
          <w14:textFill>
            <w14:solidFill>
              <w14:schemeClr w14:val="tx1"/>
            </w14:solidFill>
          </w14:textFill>
        </w:rPr>
        <w:t>中小企业声明函（工程、服务</w:t>
      </w:r>
      <w:r>
        <w:rPr>
          <w:rStyle w:val="11"/>
          <w:rFonts w:hint="eastAsia" w:ascii="宋体" w:hAnsi="宋体" w:eastAsia="宋体" w:cs="宋体"/>
          <w:b/>
          <w:color w:val="000000" w:themeColor="text1"/>
          <w:sz w:val="21"/>
          <w:szCs w:val="21"/>
          <w14:textFill>
            <w14:solidFill>
              <w14:schemeClr w14:val="tx1"/>
            </w14:solidFill>
          </w14:textFill>
        </w:rPr>
        <w:t>）</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本公司（联合体）郑重声明，根据《政府采购促进中小企业发展管理办法》（财库﹝2020﹞46 号）的规定，本公司（联合体）参加</w:t>
      </w:r>
      <w:r>
        <w:rPr>
          <w:rFonts w:hint="eastAsia" w:ascii="宋体" w:hAnsi="宋体" w:eastAsia="宋体" w:cs="宋体"/>
          <w:color w:val="000000" w:themeColor="text1"/>
          <w:sz w:val="21"/>
          <w:szCs w:val="21"/>
          <w:u w:val="single"/>
          <w14:textFill>
            <w14:solidFill>
              <w14:schemeClr w14:val="tx1"/>
            </w14:solidFill>
          </w14:textFill>
        </w:rPr>
        <w:t>（单位名称）</w:t>
      </w:r>
      <w:r>
        <w:rPr>
          <w:rFonts w:hint="eastAsia" w:ascii="宋体" w:hAnsi="宋体" w:eastAsia="宋体" w:cs="宋体"/>
          <w:color w:val="000000" w:themeColor="text1"/>
          <w:sz w:val="21"/>
          <w:szCs w:val="21"/>
          <w14:textFill>
            <w14:solidFill>
              <w14:schemeClr w14:val="tx1"/>
            </w14:solidFill>
          </w14:textFill>
        </w:rPr>
        <w:t>的</w:t>
      </w:r>
      <w:r>
        <w:rPr>
          <w:rFonts w:hint="eastAsia" w:ascii="宋体" w:hAnsi="宋体" w:eastAsia="宋体" w:cs="宋体"/>
          <w:color w:val="000000" w:themeColor="text1"/>
          <w:sz w:val="21"/>
          <w:szCs w:val="21"/>
          <w:u w:val="single"/>
          <w14:textFill>
            <w14:solidFill>
              <w14:schemeClr w14:val="tx1"/>
            </w14:solidFill>
          </w14:textFill>
        </w:rPr>
        <w:t>（项目名称）</w:t>
      </w:r>
      <w:r>
        <w:rPr>
          <w:rFonts w:hint="eastAsia" w:ascii="宋体" w:hAnsi="宋体" w:eastAsia="宋体" w:cs="宋体"/>
          <w:color w:val="000000" w:themeColor="text1"/>
          <w:sz w:val="21"/>
          <w:szCs w:val="21"/>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r>
        <w:rPr>
          <w:rFonts w:hint="eastAsia" w:ascii="宋体" w:hAnsi="宋体" w:eastAsia="宋体" w:cs="宋体"/>
          <w:color w:val="000000" w:themeColor="text1"/>
          <w:sz w:val="21"/>
          <w:szCs w:val="21"/>
          <w:u w:val="single"/>
          <w14:textFill>
            <w14:solidFill>
              <w14:schemeClr w14:val="tx1"/>
            </w14:solidFill>
          </w14:textFill>
        </w:rPr>
        <w:t> （标的名称）</w:t>
      </w:r>
      <w:r>
        <w:rPr>
          <w:rFonts w:hint="eastAsia" w:ascii="宋体" w:hAnsi="宋体" w:eastAsia="宋体" w:cs="宋体"/>
          <w:color w:val="000000" w:themeColor="text1"/>
          <w:sz w:val="21"/>
          <w:szCs w:val="21"/>
          <w14:textFill>
            <w14:solidFill>
              <w14:schemeClr w14:val="tx1"/>
            </w14:solidFill>
          </w14:textFill>
        </w:rPr>
        <w:t>，属于</w:t>
      </w:r>
      <w:r>
        <w:rPr>
          <w:rFonts w:hint="eastAsia" w:ascii="宋体" w:hAnsi="宋体" w:eastAsia="宋体" w:cs="宋体"/>
          <w:color w:val="000000" w:themeColor="text1"/>
          <w:sz w:val="21"/>
          <w:szCs w:val="21"/>
          <w:u w:val="single"/>
          <w14:textFill>
            <w14:solidFill>
              <w14:schemeClr w14:val="tx1"/>
            </w14:solidFill>
          </w14:textFill>
        </w:rPr>
        <w:t>（采购文件中明确的所属行业）</w:t>
      </w:r>
      <w:r>
        <w:rPr>
          <w:rFonts w:hint="eastAsia" w:ascii="宋体" w:hAnsi="宋体" w:eastAsia="宋体" w:cs="宋体"/>
          <w:color w:val="000000" w:themeColor="text1"/>
          <w:sz w:val="21"/>
          <w:szCs w:val="21"/>
          <w14:textFill>
            <w14:solidFill>
              <w14:schemeClr w14:val="tx1"/>
            </w14:solidFill>
          </w14:textFill>
        </w:rPr>
        <w:t>；承建（承接）企业为</w:t>
      </w:r>
      <w:r>
        <w:rPr>
          <w:rFonts w:hint="eastAsia" w:ascii="宋体" w:hAnsi="宋体" w:eastAsia="宋体" w:cs="宋体"/>
          <w:color w:val="000000" w:themeColor="text1"/>
          <w:sz w:val="21"/>
          <w:szCs w:val="21"/>
          <w:u w:val="single"/>
          <w14:textFill>
            <w14:solidFill>
              <w14:schemeClr w14:val="tx1"/>
            </w14:solidFill>
          </w14:textFill>
        </w:rPr>
        <w:t>（企业名称）</w:t>
      </w:r>
      <w:r>
        <w:rPr>
          <w:rFonts w:hint="eastAsia" w:ascii="宋体" w:hAnsi="宋体" w:eastAsia="宋体" w:cs="宋体"/>
          <w:color w:val="000000" w:themeColor="text1"/>
          <w:sz w:val="21"/>
          <w:szCs w:val="21"/>
          <w14:textFill>
            <w14:solidFill>
              <w14:schemeClr w14:val="tx1"/>
            </w14:solidFill>
          </w14:textFill>
        </w:rPr>
        <w:t>，从业人员</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人，营业收入为</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万元，资产总额为</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万元</w:t>
      </w:r>
      <w:r>
        <w:rPr>
          <w:rFonts w:hint="eastAsia" w:ascii="宋体" w:hAnsi="宋体" w:eastAsia="宋体" w:cs="宋体"/>
          <w:color w:val="000000" w:themeColor="text1"/>
          <w:sz w:val="21"/>
          <w:szCs w:val="21"/>
          <w:vertAlign w:val="superscript"/>
          <w14:textFill>
            <w14:solidFill>
              <w14:schemeClr w14:val="tx1"/>
            </w14:solidFill>
          </w14:textFill>
        </w:rPr>
        <w:t>1</w:t>
      </w:r>
      <w:r>
        <w:rPr>
          <w:rFonts w:hint="eastAsia" w:ascii="宋体" w:hAnsi="宋体" w:eastAsia="宋体" w:cs="宋体"/>
          <w:color w:val="000000" w:themeColor="text1"/>
          <w:sz w:val="21"/>
          <w:szCs w:val="21"/>
          <w14:textFill>
            <w14:solidFill>
              <w14:schemeClr w14:val="tx1"/>
            </w14:solidFill>
          </w14:textFill>
        </w:rPr>
        <w:t>，属于</w:t>
      </w:r>
      <w:r>
        <w:rPr>
          <w:rFonts w:hint="eastAsia" w:ascii="宋体" w:hAnsi="宋体" w:eastAsia="宋体" w:cs="宋体"/>
          <w:color w:val="000000" w:themeColor="text1"/>
          <w:sz w:val="21"/>
          <w:szCs w:val="21"/>
          <w:u w:val="single"/>
          <w14:textFill>
            <w14:solidFill>
              <w14:schemeClr w14:val="tx1"/>
            </w14:solidFill>
          </w14:textFill>
        </w:rPr>
        <w:t>（中型企业、小型企业、微型企业）</w:t>
      </w:r>
      <w:r>
        <w:rPr>
          <w:rFonts w:hint="eastAsia" w:ascii="宋体" w:hAnsi="宋体" w:eastAsia="宋体" w:cs="宋体"/>
          <w:color w:val="000000" w:themeColor="text1"/>
          <w:sz w:val="21"/>
          <w:szCs w:val="21"/>
          <w14:textFill>
            <w14:solidFill>
              <w14:schemeClr w14:val="tx1"/>
            </w14:solidFill>
          </w14:textFill>
        </w:rPr>
        <w:t>；</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2.</w:t>
      </w:r>
      <w:r>
        <w:rPr>
          <w:rFonts w:hint="eastAsia" w:ascii="宋体" w:hAnsi="宋体" w:eastAsia="宋体" w:cs="宋体"/>
          <w:color w:val="000000" w:themeColor="text1"/>
          <w:sz w:val="21"/>
          <w:szCs w:val="21"/>
          <w:u w:val="single"/>
          <w14:textFill>
            <w14:solidFill>
              <w14:schemeClr w14:val="tx1"/>
            </w14:solidFill>
          </w14:textFill>
        </w:rPr>
        <w:t> （标的名称）</w:t>
      </w:r>
      <w:r>
        <w:rPr>
          <w:rFonts w:hint="eastAsia" w:ascii="宋体" w:hAnsi="宋体" w:eastAsia="宋体" w:cs="宋体"/>
          <w:color w:val="000000" w:themeColor="text1"/>
          <w:sz w:val="21"/>
          <w:szCs w:val="21"/>
          <w14:textFill>
            <w14:solidFill>
              <w14:schemeClr w14:val="tx1"/>
            </w14:solidFill>
          </w14:textFill>
        </w:rPr>
        <w:t>，属于</w:t>
      </w:r>
      <w:r>
        <w:rPr>
          <w:rFonts w:hint="eastAsia" w:ascii="宋体" w:hAnsi="宋体" w:eastAsia="宋体" w:cs="宋体"/>
          <w:color w:val="000000" w:themeColor="text1"/>
          <w:sz w:val="21"/>
          <w:szCs w:val="21"/>
          <w:u w:val="single"/>
          <w14:textFill>
            <w14:solidFill>
              <w14:schemeClr w14:val="tx1"/>
            </w14:solidFill>
          </w14:textFill>
        </w:rPr>
        <w:t>（采购文件中明确的所属行业）</w:t>
      </w:r>
      <w:r>
        <w:rPr>
          <w:rFonts w:hint="eastAsia" w:ascii="宋体" w:hAnsi="宋体" w:eastAsia="宋体" w:cs="宋体"/>
          <w:color w:val="000000" w:themeColor="text1"/>
          <w:sz w:val="21"/>
          <w:szCs w:val="21"/>
          <w14:textFill>
            <w14:solidFill>
              <w14:schemeClr w14:val="tx1"/>
            </w14:solidFill>
          </w14:textFill>
        </w:rPr>
        <w:t>；承建（承接）企业为</w:t>
      </w:r>
      <w:r>
        <w:rPr>
          <w:rFonts w:hint="eastAsia" w:ascii="宋体" w:hAnsi="宋体" w:eastAsia="宋体" w:cs="宋体"/>
          <w:color w:val="000000" w:themeColor="text1"/>
          <w:sz w:val="21"/>
          <w:szCs w:val="21"/>
          <w:u w:val="single"/>
          <w14:textFill>
            <w14:solidFill>
              <w14:schemeClr w14:val="tx1"/>
            </w14:solidFill>
          </w14:textFill>
        </w:rPr>
        <w:t>（企业名称）</w:t>
      </w:r>
      <w:r>
        <w:rPr>
          <w:rFonts w:hint="eastAsia" w:ascii="宋体" w:hAnsi="宋体" w:eastAsia="宋体" w:cs="宋体"/>
          <w:color w:val="000000" w:themeColor="text1"/>
          <w:sz w:val="21"/>
          <w:szCs w:val="21"/>
          <w14:textFill>
            <w14:solidFill>
              <w14:schemeClr w14:val="tx1"/>
            </w14:solidFill>
          </w14:textFill>
        </w:rPr>
        <w:t>，从业人员</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人，营业收入为</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万元，资产总额为</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万元，属于</w:t>
      </w:r>
      <w:r>
        <w:rPr>
          <w:rFonts w:hint="eastAsia" w:ascii="宋体" w:hAnsi="宋体" w:eastAsia="宋体" w:cs="宋体"/>
          <w:color w:val="000000" w:themeColor="text1"/>
          <w:sz w:val="21"/>
          <w:szCs w:val="21"/>
          <w:u w:val="single"/>
          <w14:textFill>
            <w14:solidFill>
              <w14:schemeClr w14:val="tx1"/>
            </w14:solidFill>
          </w14:textFill>
        </w:rPr>
        <w:t>（中型企业、小型企业、微型企业）</w:t>
      </w:r>
      <w:r>
        <w:rPr>
          <w:rFonts w:hint="eastAsia" w:ascii="宋体" w:hAnsi="宋体" w:eastAsia="宋体" w:cs="宋体"/>
          <w:color w:val="000000" w:themeColor="text1"/>
          <w:sz w:val="21"/>
          <w:szCs w:val="21"/>
          <w14:textFill>
            <w14:solidFill>
              <w14:schemeClr w14:val="tx1"/>
            </w14:solidFill>
          </w14:textFill>
        </w:rPr>
        <w:t>；</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以上企业，不属于大企业的分支机构，不存在控股股东为大企业的情形，也不存在与大企业的负责人为同一人的情形。</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本企业对上述声明内容的真实性负责。如有虚假，将依法承担相应责任。</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企业名称（盖章）：   </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日期：</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1、从业人员、营业收入、资产总额填报上一年度数据，无上一年度数据的新成立企业可不填报。</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2、投标人须按招标文件第四章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spacing w:after="240" w:afterAutospacing="0"/>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br w:type="textWrapping"/>
      </w:r>
      <w:r>
        <w:rPr>
          <w:rFonts w:hint="default" w:ascii="Calibri" w:hAnsi="Calibri" w:cs="Calibri"/>
          <w:color w:val="000000" w:themeColor="text1"/>
          <w:sz w:val="21"/>
          <w:szCs w:val="21"/>
          <w14:textFill>
            <w14:solidFill>
              <w14:schemeClr w14:val="tx1"/>
            </w14:solidFill>
          </w14:textFill>
        </w:rPr>
        <w:br w:type="textWrapping"/>
      </w:r>
      <w:r>
        <w:rPr>
          <w:rFonts w:hint="default" w:ascii="Calibri" w:hAnsi="Calibri" w:cs="Calibri"/>
          <w:color w:val="000000" w:themeColor="text1"/>
          <w:sz w:val="21"/>
          <w:szCs w:val="21"/>
          <w14:textFill>
            <w14:solidFill>
              <w14:schemeClr w14:val="tx1"/>
            </w14:solidFill>
          </w14:textFill>
        </w:rPr>
        <w:br w:type="textWrapping"/>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三-2-②小型、微型企业等证明材料（价格扣除适用，若有）</w:t>
      </w:r>
    </w:p>
    <w:p>
      <w:pPr>
        <w:pStyle w:val="8"/>
        <w:keepNext w:val="0"/>
        <w:keepLines w:val="0"/>
        <w:widowControl/>
        <w:suppressLineNumbers w:val="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编制说明</w:t>
      </w:r>
    </w:p>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1、投标人应按照招标文件要求提供相应证明材料，证明材料应与《中小企业声明函》的内容相一致，否则视为《中小企业声明函》内容不真实。</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2、投标人为监狱企业的，根据其提供的由省级以上监狱管理局、戒毒管理局（含新疆生产建设兵团）出具的属于监狱企业的证明文件进行认定，监狱企业视同小型、微型企业。</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3、投标人为残疾人福利性单位的，根据其提供的《残疾人福利性单位声明函》（格式附后）进行认定，残疾人福利性单位视同小型、微型企业。残疾人福利性单位属于小型、微型企业的，不重复享受政策。</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br w:type="textWrapping"/>
      </w:r>
      <w:r>
        <w:rPr>
          <w:rFonts w:hint="eastAsia" w:ascii="宋体" w:hAnsi="宋体" w:eastAsia="宋体" w:cs="宋体"/>
          <w:color w:val="000000" w:themeColor="text1"/>
          <w:sz w:val="21"/>
          <w:szCs w:val="21"/>
          <w14:textFill>
            <w14:solidFill>
              <w14:schemeClr w14:val="tx1"/>
            </w14:solidFill>
          </w14:textFill>
        </w:rPr>
        <w:t>附：</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残疾人福利性单位声明函（价格扣除适用，若有）</w:t>
      </w:r>
    </w:p>
    <w:p>
      <w:pPr>
        <w:pStyle w:val="8"/>
        <w:keepNext w:val="0"/>
        <w:keepLines w:val="0"/>
        <w:widowControl/>
        <w:suppressLineNumbers w:val="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w:t>
      </w:r>
      <w:r>
        <w:rPr>
          <w:rFonts w:hint="eastAsia" w:ascii="宋体" w:hAnsi="宋体" w:eastAsia="宋体" w:cs="宋体"/>
          <w:color w:val="000000" w:themeColor="text1"/>
          <w:sz w:val="21"/>
          <w:szCs w:val="21"/>
          <w:u w:val="single"/>
          <w14:textFill>
            <w14:solidFill>
              <w14:schemeClr w14:val="tx1"/>
            </w14:solidFill>
          </w14:textFill>
        </w:rPr>
        <w:t>（填写“项目名称”）</w:t>
      </w:r>
      <w:r>
        <w:rPr>
          <w:rFonts w:hint="eastAsia" w:ascii="宋体" w:hAnsi="宋体" w:eastAsia="宋体" w:cs="宋体"/>
          <w:color w:val="000000" w:themeColor="text1"/>
          <w:sz w:val="21"/>
          <w:szCs w:val="21"/>
          <w14:textFill>
            <w14:solidFill>
              <w14:schemeClr w14:val="tx1"/>
            </w14:solidFill>
          </w14:textFill>
        </w:rPr>
        <w:t>项目采购活动：</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）提供本投标人制造的</w:t>
      </w:r>
      <w:r>
        <w:rPr>
          <w:rFonts w:hint="eastAsia" w:ascii="宋体" w:hAnsi="宋体" w:eastAsia="宋体" w:cs="宋体"/>
          <w:color w:val="000000" w:themeColor="text1"/>
          <w:sz w:val="21"/>
          <w:szCs w:val="21"/>
          <w:u w:val="single"/>
          <w14:textFill>
            <w14:solidFill>
              <w14:schemeClr w14:val="tx1"/>
            </w14:solidFill>
          </w14:textFill>
        </w:rPr>
        <w:t>（填写“所投采购包、品目号”）</w:t>
      </w:r>
      <w:r>
        <w:rPr>
          <w:rFonts w:hint="eastAsia" w:ascii="宋体" w:hAnsi="宋体" w:eastAsia="宋体" w:cs="宋体"/>
          <w:color w:val="000000" w:themeColor="text1"/>
          <w:sz w:val="21"/>
          <w:szCs w:val="21"/>
          <w14:textFill>
            <w14:solidFill>
              <w14:schemeClr w14:val="tx1"/>
            </w14:solidFill>
          </w14:textFill>
        </w:rPr>
        <w:t>货物，或提供其他残疾人福利性单位制造的</w:t>
      </w:r>
      <w:r>
        <w:rPr>
          <w:rFonts w:hint="eastAsia" w:ascii="宋体" w:hAnsi="宋体" w:eastAsia="宋体" w:cs="宋体"/>
          <w:color w:val="000000" w:themeColor="text1"/>
          <w:sz w:val="21"/>
          <w:szCs w:val="21"/>
          <w:u w:val="single"/>
          <w14:textFill>
            <w14:solidFill>
              <w14:schemeClr w14:val="tx1"/>
            </w14:solidFill>
          </w14:textFill>
        </w:rPr>
        <w:t>（填写“所投采购包、品目号”）</w:t>
      </w:r>
      <w:r>
        <w:rPr>
          <w:rFonts w:hint="eastAsia" w:ascii="宋体" w:hAnsi="宋体" w:eastAsia="宋体" w:cs="宋体"/>
          <w:color w:val="000000" w:themeColor="text1"/>
          <w:sz w:val="21"/>
          <w:szCs w:val="21"/>
          <w14:textFill>
            <w14:solidFill>
              <w14:schemeClr w14:val="tx1"/>
            </w14:solidFill>
          </w14:textFill>
        </w:rPr>
        <w:t>货物（不包括使用非残疾人福利性单位注册商标的货物）。（说明：只有部分货物由残疾人福利企业制造的，在该货物后标</w:t>
      </w:r>
      <w:r>
        <w:rPr>
          <w:rFonts w:ascii="Segoe UI Symbol" w:hAnsi="Segoe UI Symbol" w:eastAsia="Segoe UI Symbol" w:cs="Segoe UI Symbol"/>
          <w:color w:val="000000" w:themeColor="text1"/>
          <w:sz w:val="19"/>
          <w:szCs w:val="19"/>
          <w:shd w:val="clear" w:fill="FFFFFF"/>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）由本投标人承建的</w:t>
      </w:r>
      <w:r>
        <w:rPr>
          <w:rFonts w:hint="eastAsia" w:ascii="宋体" w:hAnsi="宋体" w:eastAsia="宋体" w:cs="宋体"/>
          <w:color w:val="000000" w:themeColor="text1"/>
          <w:sz w:val="21"/>
          <w:szCs w:val="21"/>
          <w:u w:val="single"/>
          <w14:textFill>
            <w14:solidFill>
              <w14:schemeClr w14:val="tx1"/>
            </w14:solidFill>
          </w14:textFill>
        </w:rPr>
        <w:t>（填写“所投采购包、品目号”）</w:t>
      </w:r>
      <w:r>
        <w:rPr>
          <w:rFonts w:hint="eastAsia" w:ascii="宋体" w:hAnsi="宋体" w:eastAsia="宋体" w:cs="宋体"/>
          <w:color w:val="000000" w:themeColor="text1"/>
          <w:sz w:val="21"/>
          <w:szCs w:val="21"/>
          <w14:textFill>
            <w14:solidFill>
              <w14:schemeClr w14:val="tx1"/>
            </w14:solidFill>
          </w14:textFill>
        </w:rPr>
        <w:t>工程</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）由本投标人承接的</w:t>
      </w:r>
      <w:r>
        <w:rPr>
          <w:rFonts w:hint="eastAsia" w:ascii="宋体" w:hAnsi="宋体" w:eastAsia="宋体" w:cs="宋体"/>
          <w:color w:val="000000" w:themeColor="text1"/>
          <w:sz w:val="21"/>
          <w:szCs w:val="21"/>
          <w:u w:val="single"/>
          <w14:textFill>
            <w14:solidFill>
              <w14:schemeClr w14:val="tx1"/>
            </w14:solidFill>
          </w14:textFill>
        </w:rPr>
        <w:t>（填写“所投采购包、品目号”）</w:t>
      </w:r>
      <w:r>
        <w:rPr>
          <w:rFonts w:hint="eastAsia" w:ascii="宋体" w:hAnsi="宋体" w:eastAsia="宋体" w:cs="宋体"/>
          <w:color w:val="000000" w:themeColor="text1"/>
          <w:sz w:val="21"/>
          <w:szCs w:val="21"/>
          <w14:textFill>
            <w14:solidFill>
              <w14:schemeClr w14:val="tx1"/>
            </w14:solidFill>
          </w14:textFill>
        </w:rPr>
        <w:t>服务；</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本投标人对上述声明的真实性负责。如有虚假，将依法承担相应责任。</w:t>
      </w:r>
    </w:p>
    <w:p>
      <w:pPr>
        <w:pStyle w:val="8"/>
        <w:keepNext w:val="0"/>
        <w:keepLines w:val="0"/>
        <w:widowControl/>
        <w:suppressLineNumbers w:val="0"/>
        <w:spacing w:before="75" w:beforeAutospacing="0" w:after="75" w:afterAutospacing="0"/>
        <w:ind w:left="0" w:firstLine="420"/>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 </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备注：</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1、请投标人按照实际情况编制填写本声明函，并在相应的（）中打“√”。</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2、若《残疾人福利性单位声明函》内容不真实，</w:t>
      </w:r>
      <w:r>
        <w:rPr>
          <w:rStyle w:val="11"/>
          <w:rFonts w:hint="eastAsia" w:ascii="宋体" w:hAnsi="宋体" w:eastAsia="宋体" w:cs="宋体"/>
          <w:color w:val="000000" w:themeColor="text1"/>
          <w:sz w:val="21"/>
          <w:szCs w:val="21"/>
          <w14:textFill>
            <w14:solidFill>
              <w14:schemeClr w14:val="tx1"/>
            </w14:solidFill>
          </w14:textFill>
        </w:rPr>
        <w:t>视为提供虚假材料。</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 </w:t>
      </w:r>
    </w:p>
    <w:p>
      <w:pPr>
        <w:pStyle w:val="8"/>
        <w:keepNext w:val="0"/>
        <w:keepLines w:val="0"/>
        <w:widowControl/>
        <w:suppressLineNumbers w:val="0"/>
        <w:spacing w:before="75" w:beforeAutospacing="0" w:after="75"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w:t>
      </w:r>
      <w:r>
        <w:rPr>
          <w:rFonts w:hint="eastAsia" w:ascii="宋体" w:hAnsi="宋体" w:eastAsia="宋体" w:cs="宋体"/>
          <w:color w:val="000000" w:themeColor="text1"/>
          <w:sz w:val="21"/>
          <w:szCs w:val="21"/>
          <w:u w:val="single"/>
          <w14:textFill>
            <w14:solidFill>
              <w14:schemeClr w14:val="tx1"/>
            </w14:solidFill>
          </w14:textFill>
        </w:rPr>
        <w:t>（全称并加盖单位公章）</w:t>
      </w:r>
    </w:p>
    <w:p>
      <w:pPr>
        <w:pStyle w:val="8"/>
        <w:keepNext w:val="0"/>
        <w:keepLines w:val="0"/>
        <w:widowControl/>
        <w:suppressLineNumbers w:val="0"/>
        <w:spacing w:before="75" w:beforeAutospacing="0" w:after="240"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日期：</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日</w:t>
      </w:r>
    </w:p>
    <w:p>
      <w:pPr>
        <w:pStyle w:val="8"/>
        <w:keepNext w:val="0"/>
        <w:keepLines w:val="0"/>
        <w:widowControl/>
        <w:suppressLineNumbers w:val="0"/>
        <w:spacing w:before="0" w:beforeAutospacing="0" w:after="0" w:afterAutospacing="0"/>
        <w:ind w:left="0" w:righ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附：</w:t>
      </w:r>
    </w:p>
    <w:p>
      <w:pPr>
        <w:pStyle w:val="8"/>
        <w:keepNext w:val="0"/>
        <w:keepLines w:val="0"/>
        <w:widowControl/>
        <w:suppressLineNumbers w:val="0"/>
        <w:spacing w:before="75" w:beforeAutospacing="0" w:after="75" w:afterAutospacing="0"/>
        <w:ind w:left="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14:textFill>
            <w14:solidFill>
              <w14:schemeClr w14:val="tx1"/>
            </w14:solidFill>
          </w14:textFill>
        </w:rPr>
        <w:t>监狱企业证明材料</w:t>
      </w:r>
    </w:p>
    <w:p>
      <w:pPr>
        <w:pStyle w:val="8"/>
        <w:keepNext w:val="0"/>
        <w:keepLines w:val="0"/>
        <w:widowControl/>
        <w:suppressLineNumbers w:val="0"/>
        <w:spacing w:before="75" w:beforeAutospacing="0" w:after="75" w:afterAutospacing="0"/>
        <w:ind w:left="0" w:firstLine="0"/>
        <w:jc w:val="center"/>
        <w:rPr>
          <w:color w:val="000000" w:themeColor="text1"/>
          <w14:textFill>
            <w14:solidFill>
              <w14:schemeClr w14:val="tx1"/>
            </w14:solidFill>
          </w14:textFill>
        </w:rPr>
      </w:pPr>
      <w:r>
        <w:rPr>
          <w:rStyle w:val="11"/>
          <w:rFonts w:hint="eastAsia" w:ascii="宋体" w:hAnsi="宋体" w:eastAsia="宋体" w:cs="宋体"/>
          <w:color w:val="000000" w:themeColor="text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投标人为监狱企业，提供本单位制造的货物（承接的服务），并在电子投标文件中提供省级以上监狱管理局、戒毒管理局（含新疆生产建设兵团）出具的属于监狱企业的证明文件。</w:t>
      </w:r>
    </w:p>
    <w:p>
      <w:pPr>
        <w:pStyle w:val="8"/>
        <w:keepNext w:val="0"/>
        <w:keepLines w:val="0"/>
        <w:widowControl/>
        <w:suppressLineNumbers w:val="0"/>
        <w:spacing w:before="75" w:beforeAutospacing="0" w:after="240"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br w:type="textWrapping"/>
      </w:r>
      <w:r>
        <w:rPr>
          <w:rFonts w:hint="eastAsia" w:ascii="宋体" w:hAnsi="宋体" w:eastAsia="宋体" w:cs="宋体"/>
          <w:color w:val="000000" w:themeColor="text1"/>
          <w:sz w:val="21"/>
          <w:szCs w:val="21"/>
          <w14:textFill>
            <w14:solidFill>
              <w14:schemeClr w14:val="tx1"/>
            </w14:solidFill>
          </w14:textFill>
        </w:rPr>
        <w:br w:type="textWrapping"/>
      </w:r>
      <w:r>
        <w:rPr>
          <w:rFonts w:hint="eastAsia" w:ascii="宋体" w:hAnsi="宋体" w:eastAsia="宋体" w:cs="宋体"/>
          <w:color w:val="000000" w:themeColor="text1"/>
          <w:sz w:val="21"/>
          <w:szCs w:val="21"/>
          <w14:textFill>
            <w14:solidFill>
              <w14:schemeClr w14:val="tx1"/>
            </w14:solidFill>
          </w14:textFill>
        </w:rPr>
        <w:br w:type="textWrapping"/>
      </w:r>
    </w:p>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br w:type="textWrapping"/>
      </w:r>
      <w:r>
        <w:rPr>
          <w:rStyle w:val="11"/>
          <w:rFonts w:hint="eastAsia" w:ascii="宋体" w:hAnsi="宋体" w:eastAsia="宋体" w:cs="宋体"/>
          <w:color w:val="000000" w:themeColor="text1"/>
          <w:sz w:val="21"/>
          <w:szCs w:val="21"/>
          <w14:textFill>
            <w14:solidFill>
              <w14:schemeClr w14:val="tx1"/>
            </w14:solidFill>
          </w14:textFill>
        </w:rPr>
        <w:t>三-3招标文件规定的其他价格扣除证明材料（若有）</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编制说明</w:t>
      </w:r>
    </w:p>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若投标人可享受招标文件规定的除</w:t>
      </w:r>
      <w:r>
        <w:rPr>
          <w:rStyle w:val="11"/>
          <w:rFonts w:hint="eastAsia" w:ascii="宋体" w:hAnsi="宋体" w:eastAsia="宋体" w:cs="宋体"/>
          <w:color w:val="000000" w:themeColor="text1"/>
          <w:sz w:val="21"/>
          <w:szCs w:val="21"/>
          <w14:textFill>
            <w14:solidFill>
              <w14:schemeClr w14:val="tx1"/>
            </w14:solidFill>
          </w14:textFill>
        </w:rPr>
        <w:t>“节能（非强制类）、环境标志产品价格扣除”及“小型、微型企业产品等价格扣除”</w:t>
      </w:r>
      <w:r>
        <w:rPr>
          <w:rFonts w:hint="eastAsia" w:ascii="宋体" w:hAnsi="宋体" w:eastAsia="宋体" w:cs="宋体"/>
          <w:color w:val="000000" w:themeColor="text1"/>
          <w:sz w:val="21"/>
          <w:szCs w:val="21"/>
          <w14:textFill>
            <w14:solidFill>
              <w14:schemeClr w14:val="tx1"/>
            </w14:solidFill>
          </w14:textFill>
        </w:rPr>
        <w:t>外的其他价格扣除优惠，则投标人应按照招标文件要求提供相应证明材料。</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spacing w:after="240"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br w:type="textWrapping"/>
      </w:r>
      <w:r>
        <w:rPr>
          <w:rFonts w:hint="eastAsia" w:ascii="宋体" w:hAnsi="宋体" w:eastAsia="宋体" w:cs="宋体"/>
          <w:color w:val="000000" w:themeColor="text1"/>
          <w:sz w:val="21"/>
          <w:szCs w:val="21"/>
          <w14:textFill>
            <w14:solidFill>
              <w14:schemeClr w14:val="tx1"/>
            </w14:solidFill>
          </w14:textFill>
        </w:rPr>
        <w:br w:type="textWrapping"/>
      </w:r>
      <w:r>
        <w:rPr>
          <w:rFonts w:hint="eastAsia" w:ascii="宋体" w:hAnsi="宋体" w:eastAsia="宋体" w:cs="宋体"/>
          <w:color w:val="000000" w:themeColor="text1"/>
          <w:sz w:val="21"/>
          <w:szCs w:val="21"/>
          <w14:textFill>
            <w14:solidFill>
              <w14:schemeClr w14:val="tx1"/>
            </w14:solidFill>
          </w14:textFill>
        </w:rPr>
        <w:br w:type="textWrapping"/>
      </w:r>
      <w:r>
        <w:rPr>
          <w:rFonts w:hint="eastAsia" w:ascii="宋体" w:hAnsi="宋体" w:eastAsia="宋体" w:cs="宋体"/>
          <w:color w:val="000000" w:themeColor="text1"/>
          <w:sz w:val="21"/>
          <w:szCs w:val="21"/>
          <w14:textFill>
            <w14:solidFill>
              <w14:schemeClr w14:val="tx1"/>
            </w14:solidFill>
          </w14:textFill>
        </w:rPr>
        <w:br w:type="textWrapping"/>
      </w:r>
    </w:p>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br w:type="textWrapping"/>
      </w:r>
      <w:r>
        <w:rPr>
          <w:rStyle w:val="11"/>
          <w:rFonts w:hint="eastAsia" w:ascii="宋体" w:hAnsi="宋体" w:eastAsia="宋体" w:cs="宋体"/>
          <w:color w:val="000000" w:themeColor="text1"/>
          <w:sz w:val="21"/>
          <w:szCs w:val="21"/>
          <w14:textFill>
            <w14:solidFill>
              <w14:schemeClr w14:val="tx1"/>
            </w14:solidFill>
          </w14:textFill>
        </w:rPr>
        <w:t>四、招标文件规定的加分证明材料（若有）</w:t>
      </w:r>
    </w:p>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四-1优先类节能产品、环境标志产品加分证明材料（若有）</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四-1-①优先类节能产品、环境标志产品统计表（加分适用，若有）</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项目编号：</w:t>
      </w:r>
      <w:r>
        <w:rPr>
          <w:rFonts w:hint="eastAsia" w:ascii="宋体" w:hAnsi="宋体" w:eastAsia="宋体" w:cs="宋体"/>
          <w:color w:val="000000" w:themeColor="text1"/>
          <w:sz w:val="21"/>
          <w:szCs w:val="21"/>
          <w:u w:val="single"/>
          <w14:textFill>
            <w14:solidFill>
              <w14:schemeClr w14:val="tx1"/>
            </w14:solidFill>
          </w14:textFill>
        </w:rPr>
        <w:t>                   </w:t>
      </w:r>
    </w:p>
    <w:p>
      <w:pPr>
        <w:pStyle w:val="8"/>
        <w:keepNext w:val="0"/>
        <w:keepLines w:val="0"/>
        <w:widowControl/>
        <w:suppressLineNumbers w:val="0"/>
        <w:jc w:val="right"/>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货币及单位：人民币元</w:t>
      </w:r>
    </w:p>
    <w:tbl>
      <w:tblPr>
        <w:tblStyle w:val="9"/>
        <w:tblW w:w="8520"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217"/>
        <w:gridCol w:w="1215"/>
        <w:gridCol w:w="1209"/>
        <w:gridCol w:w="1222"/>
        <w:gridCol w:w="1210"/>
        <w:gridCol w:w="1222"/>
        <w:gridCol w:w="122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15" w:type="dxa"/>
        </w:trPr>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7305" w:type="dxa"/>
            <w:gridSpan w:val="6"/>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本采购包内属于节能、环境标志产品的情况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采购包</w:t>
            </w: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品目号</w:t>
            </w: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货物名称</w:t>
            </w: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单价</w:t>
            </w:r>
          </w:p>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（现场）</w:t>
            </w: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数量</w:t>
            </w: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总价</w:t>
            </w:r>
          </w:p>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（现场）</w:t>
            </w: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认证种类</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1215" w:type="dxa"/>
            <w:vMerge w:val="restart"/>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w:t>
            </w: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1215" w:type="dxa"/>
            <w:vMerge w:val="continue"/>
            <w:tcBorders>
              <w:top w:val="nil"/>
              <w:left w:val="nil"/>
              <w:bottom w:val="nil"/>
              <w:right w:val="nil"/>
            </w:tcBorders>
            <w:shd w:val="clear" w:color="auto" w:fill="auto"/>
            <w:tcMar>
              <w:top w:w="0" w:type="dxa"/>
              <w:left w:w="105" w:type="dxa"/>
              <w:bottom w:w="0" w:type="dxa"/>
              <w:right w:w="105" w:type="dxa"/>
            </w:tcMar>
            <w:vAlign w:val="center"/>
          </w:tcPr>
          <w:p>
            <w:pPr>
              <w:rPr>
                <w:rFonts w:hint="eastAsia" w:ascii="宋体"/>
                <w:color w:val="000000" w:themeColor="text1"/>
                <w:sz w:val="24"/>
                <w:szCs w:val="24"/>
                <w14:textFill>
                  <w14:solidFill>
                    <w14:schemeClr w14:val="tx1"/>
                  </w14:solidFill>
                </w14:textFill>
              </w:rPr>
            </w:pP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w:t>
            </w: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备注</w:t>
            </w:r>
          </w:p>
        </w:tc>
        <w:tc>
          <w:tcPr>
            <w:tcW w:w="7305" w:type="dxa"/>
            <w:gridSpan w:val="6"/>
            <w:tcBorders>
              <w:top w:val="nil"/>
              <w:left w:val="nil"/>
              <w:bottom w:val="nil"/>
              <w:right w:val="nil"/>
            </w:tcBorders>
            <w:shd w:val="clear" w:color="auto" w:fill="auto"/>
            <w:tcMar>
              <w:top w:w="0" w:type="dxa"/>
              <w:left w:w="105" w:type="dxa"/>
              <w:bottom w:w="0" w:type="dxa"/>
              <w:right w:w="105" w:type="dxa"/>
            </w:tcMar>
            <w:vAlign w:val="top"/>
          </w:tcPr>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a.采购包内属于节能、环境标志产品的报价总金额：</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b.采购包投标总价（报价总金额）：</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c.“采购包内属于节能、环境标志产品的报价总金额”占“采购包投标总价（报价总金额）”的比例（以</w:t>
            </w:r>
            <w:r>
              <w:rPr>
                <w:rFonts w:hint="default" w:ascii="Calibri" w:hAnsi="Calibri" w:eastAsia="宋体" w:cs="Calibri"/>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列示）：</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w:t>
            </w:r>
          </w:p>
        </w:tc>
      </w:tr>
    </w:tbl>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※注意：</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1、对节能、环境标志产品计算加分时，只依据电子投标文件</w:t>
      </w:r>
      <w:r>
        <w:rPr>
          <w:rStyle w:val="11"/>
          <w:rFonts w:hint="eastAsia" w:ascii="宋体" w:hAnsi="宋体" w:eastAsia="宋体" w:cs="宋体"/>
          <w:color w:val="000000" w:themeColor="text1"/>
          <w:sz w:val="21"/>
          <w:szCs w:val="21"/>
          <w14:textFill>
            <w14:solidFill>
              <w14:schemeClr w14:val="tx1"/>
            </w14:solidFill>
          </w14:textFill>
        </w:rPr>
        <w:t>“四</w:t>
      </w:r>
      <w:r>
        <w:rPr>
          <w:rStyle w:val="11"/>
          <w:rFonts w:hint="default" w:ascii="Calibri" w:hAnsi="Calibri" w:eastAsia="宋体" w:cs="Calibri"/>
          <w:color w:val="000000" w:themeColor="text1"/>
          <w:sz w:val="21"/>
          <w:szCs w:val="21"/>
          <w14:textFill>
            <w14:solidFill>
              <w14:schemeClr w14:val="tx1"/>
            </w14:solidFill>
          </w14:textFill>
        </w:rPr>
        <w:t>-1-</w:t>
      </w:r>
      <w:r>
        <w:rPr>
          <w:rStyle w:val="11"/>
          <w:rFonts w:hint="eastAsia" w:ascii="宋体" w:hAnsi="宋体" w:eastAsia="宋体" w:cs="宋体"/>
          <w:color w:val="000000" w:themeColor="text1"/>
          <w:sz w:val="21"/>
          <w:szCs w:val="21"/>
          <w14:textFill>
            <w14:solidFill>
              <w14:schemeClr w14:val="tx1"/>
            </w14:solidFill>
          </w14:textFill>
        </w:rPr>
        <w:t>②优先类节能产品、环境标志产品加分证明材料（加分适用，若有）”。</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2、本表以采购包为单位，不同采购包请分别填写；同一采购包请按照其品目号顺序分别填写。</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3、具体统计、计算：</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3.1</w:t>
      </w:r>
      <w:r>
        <w:rPr>
          <w:rFonts w:hint="default" w:ascii="Calibri" w:hAnsi="Calibri" w:cs="Calibri"/>
          <w:color w:val="000000" w:themeColor="text1"/>
          <w:sz w:val="21"/>
          <w:szCs w:val="21"/>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若节能、环境标志产品仅是构成投标产品的部件、组件或零件，则该投标产品不享受鼓励优惠政策。同一品目中各认证证书不重复计算加分。强制类节能产品不享受加分。</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3.2计算结果若除不尽，可四舍五入保留到小数点后两位。</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3.3投标人应按照招标文件要求认真统计、计算，否则评标委员会不予认定。</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3.4若无节能、环境标志产品，不填写本表，否则，</w:t>
      </w:r>
      <w:r>
        <w:rPr>
          <w:rStyle w:val="11"/>
          <w:rFonts w:hint="eastAsia" w:ascii="宋体" w:hAnsi="宋体" w:eastAsia="宋体" w:cs="宋体"/>
          <w:color w:val="000000" w:themeColor="text1"/>
          <w:sz w:val="21"/>
          <w:szCs w:val="21"/>
          <w14:textFill>
            <w14:solidFill>
              <w14:schemeClr w14:val="tx1"/>
            </w14:solidFill>
          </w14:textFill>
        </w:rPr>
        <w:t>视为提供虚假材料</w:t>
      </w:r>
      <w:r>
        <w:rPr>
          <w:rFonts w:hint="eastAsia" w:ascii="宋体" w:hAnsi="宋体" w:eastAsia="宋体" w:cs="宋体"/>
          <w:color w:val="000000" w:themeColor="text1"/>
          <w:sz w:val="21"/>
          <w:szCs w:val="21"/>
          <w14:textFill>
            <w14:solidFill>
              <w14:schemeClr w14:val="tx1"/>
            </w14:solidFill>
          </w14:textFill>
        </w:rPr>
        <w:t>。</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w:t>
      </w:r>
      <w:r>
        <w:rPr>
          <w:rFonts w:hint="eastAsia" w:ascii="宋体" w:hAnsi="宋体" w:eastAsia="宋体" w:cs="宋体"/>
          <w:color w:val="000000" w:themeColor="text1"/>
          <w:sz w:val="21"/>
          <w:szCs w:val="21"/>
          <w:u w:val="single"/>
          <w14:textFill>
            <w14:solidFill>
              <w14:schemeClr w14:val="tx1"/>
            </w14:solidFill>
          </w14:textFill>
        </w:rPr>
        <w:t>（全称并加盖单位公章）</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日期：</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日</w:t>
      </w:r>
    </w:p>
    <w:p>
      <w:pPr>
        <w:pStyle w:val="8"/>
        <w:keepNext w:val="0"/>
        <w:keepLines w:val="0"/>
        <w:widowControl/>
        <w:suppressLineNumbers w:val="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spacing w:after="240" w:afterAutospacing="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 </w:t>
      </w:r>
      <w:r>
        <w:rPr>
          <w:rStyle w:val="11"/>
          <w:rFonts w:hint="eastAsia" w:ascii="宋体" w:hAnsi="宋体" w:eastAsia="宋体" w:cs="宋体"/>
          <w:color w:val="000000" w:themeColor="text1"/>
          <w:sz w:val="21"/>
          <w:szCs w:val="21"/>
          <w14:textFill>
            <w14:solidFill>
              <w14:schemeClr w14:val="tx1"/>
            </w14:solidFill>
          </w14:textFill>
        </w:rPr>
        <w:br w:type="textWrapping"/>
      </w:r>
    </w:p>
    <w:p>
      <w:pPr>
        <w:pStyle w:val="8"/>
        <w:keepNext w:val="0"/>
        <w:keepLines w:val="0"/>
        <w:widowControl/>
        <w:suppressLineNumbers w:val="0"/>
        <w:jc w:val="center"/>
        <w:rPr>
          <w:color w:val="000000" w:themeColor="text1"/>
          <w14:textFill>
            <w14:solidFill>
              <w14:schemeClr w14:val="tx1"/>
            </w14:solidFill>
          </w14:textFill>
        </w:rPr>
      </w:pPr>
      <w:r>
        <w:rPr>
          <w:rStyle w:val="11"/>
          <w:rFonts w:hint="default" w:ascii="Calibri" w:hAnsi="Calibri" w:cs="Calibri"/>
          <w:color w:val="000000" w:themeColor="text1"/>
          <w:sz w:val="21"/>
          <w:szCs w:val="21"/>
          <w14:textFill>
            <w14:solidFill>
              <w14:schemeClr w14:val="tx1"/>
            </w14:solidFill>
          </w14:textFill>
        </w:rPr>
        <w:br w:type="textWrapping"/>
      </w:r>
      <w:r>
        <w:rPr>
          <w:rStyle w:val="11"/>
          <w:rFonts w:hint="eastAsia" w:ascii="宋体" w:hAnsi="宋体" w:eastAsia="宋体" w:cs="宋体"/>
          <w:color w:val="000000" w:themeColor="text1"/>
          <w:sz w:val="21"/>
          <w:szCs w:val="21"/>
          <w14:textFill>
            <w14:solidFill>
              <w14:schemeClr w14:val="tx1"/>
            </w14:solidFill>
          </w14:textFill>
        </w:rPr>
        <w:t>四-1-②优先类节能产品、环境标志产品证明材料（加分适用，若有）</w:t>
      </w:r>
    </w:p>
    <w:p>
      <w:pPr>
        <w:pStyle w:val="8"/>
        <w:keepNext w:val="0"/>
        <w:keepLines w:val="0"/>
        <w:widowControl/>
        <w:suppressLineNumbers w:val="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Style w:val="11"/>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br w:type="textWrapping"/>
      </w:r>
      <w:r>
        <w:rPr>
          <w:rFonts w:hint="eastAsia" w:ascii="宋体" w:hAnsi="宋体" w:eastAsia="宋体" w:cs="宋体"/>
          <w:color w:val="000000" w:themeColor="text1"/>
          <w:sz w:val="21"/>
          <w:szCs w:val="21"/>
          <w14:textFill>
            <w14:solidFill>
              <w14:schemeClr w14:val="tx1"/>
            </w14:solidFill>
          </w14:textFill>
        </w:rPr>
        <w:t>四</w:t>
      </w:r>
      <w:r>
        <w:rPr>
          <w:rStyle w:val="11"/>
          <w:rFonts w:hint="eastAsia" w:ascii="宋体" w:hAnsi="宋体" w:eastAsia="宋体" w:cs="宋体"/>
          <w:color w:val="000000" w:themeColor="text1"/>
          <w:sz w:val="21"/>
          <w:szCs w:val="21"/>
          <w14:textFill>
            <w14:solidFill>
              <w14:schemeClr w14:val="tx1"/>
            </w14:solidFill>
          </w14:textFill>
        </w:rPr>
        <w:t>-2招标文件规定的其他加分证明材料（若有）</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编制说明</w:t>
      </w:r>
    </w:p>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若投标人可享受招标文件规定的除</w:t>
      </w:r>
      <w:r>
        <w:rPr>
          <w:rStyle w:val="11"/>
          <w:rFonts w:hint="eastAsia" w:ascii="宋体" w:hAnsi="宋体" w:eastAsia="宋体" w:cs="宋体"/>
          <w:color w:val="000000" w:themeColor="text1"/>
          <w:sz w:val="21"/>
          <w:szCs w:val="21"/>
          <w14:textFill>
            <w14:solidFill>
              <w14:schemeClr w14:val="tx1"/>
            </w14:solidFill>
          </w14:textFill>
        </w:rPr>
        <w:t>“优先类节能产品、环境标志产品加分”</w:t>
      </w:r>
      <w:r>
        <w:rPr>
          <w:rFonts w:hint="eastAsia" w:ascii="宋体" w:hAnsi="宋体" w:eastAsia="宋体" w:cs="宋体"/>
          <w:color w:val="000000" w:themeColor="text1"/>
          <w:sz w:val="21"/>
          <w:szCs w:val="21"/>
          <w14:textFill>
            <w14:solidFill>
              <w14:schemeClr w14:val="tx1"/>
            </w14:solidFill>
          </w14:textFill>
        </w:rPr>
        <w:t>外的其他加分优惠，则投标人应按照招标文件要求提供相应证明材料。</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28"/>
          <w:szCs w:val="28"/>
          <w14:textFill>
            <w14:solidFill>
              <w14:schemeClr w14:val="tx1"/>
            </w14:solidFill>
          </w14:textFill>
        </w:rPr>
        <w:t>封面格式</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48"/>
          <w:szCs w:val="48"/>
          <w14:textFill>
            <w14:solidFill>
              <w14:schemeClr w14:val="tx1"/>
            </w14:solidFill>
          </w14:textFill>
        </w:rPr>
        <w:t>福建省政府采购投标文件</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48"/>
          <w:szCs w:val="48"/>
          <w14:textFill>
            <w14:solidFill>
              <w14:schemeClr w14:val="tx1"/>
            </w14:solidFill>
          </w14:textFill>
        </w:rPr>
        <w:t>（技术商务部分）</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36"/>
          <w:szCs w:val="36"/>
          <w:u w:val="single"/>
          <w14:textFill>
            <w14:solidFill>
              <w14:schemeClr w14:val="tx1"/>
            </w14:solidFill>
          </w14:textFill>
        </w:rPr>
        <w:t>（填写正本或副本）</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 </w:t>
      </w:r>
    </w:p>
    <w:p>
      <w:pPr>
        <w:pStyle w:val="8"/>
        <w:keepNext w:val="0"/>
        <w:keepLines w:val="0"/>
        <w:widowControl/>
        <w:suppressLineNumbers w:val="0"/>
        <w:ind w:left="0" w:firstLine="1920"/>
        <w:rPr>
          <w:color w:val="000000" w:themeColor="text1"/>
          <w14:textFill>
            <w14:solidFill>
              <w14:schemeClr w14:val="tx1"/>
            </w14:solidFill>
          </w14:textFill>
        </w:rPr>
      </w:pPr>
      <w:r>
        <w:rPr>
          <w:rStyle w:val="11"/>
          <w:rFonts w:hint="eastAsia" w:ascii="宋体" w:hAnsi="宋体" w:eastAsia="宋体" w:cs="宋体"/>
          <w:color w:val="000000" w:themeColor="text1"/>
          <w:sz w:val="31"/>
          <w:szCs w:val="31"/>
          <w14:textFill>
            <w14:solidFill>
              <w14:schemeClr w14:val="tx1"/>
            </w14:solidFill>
          </w14:textFill>
        </w:rPr>
        <w:t>项目名称：</w:t>
      </w:r>
      <w:r>
        <w:rPr>
          <w:rStyle w:val="11"/>
          <w:rFonts w:hint="eastAsia" w:ascii="宋体" w:hAnsi="宋体" w:eastAsia="宋体" w:cs="宋体"/>
          <w:color w:val="000000" w:themeColor="text1"/>
          <w:sz w:val="31"/>
          <w:szCs w:val="31"/>
          <w:u w:val="single"/>
          <w14:textFill>
            <w14:solidFill>
              <w14:schemeClr w14:val="tx1"/>
            </w14:solidFill>
          </w14:textFill>
        </w:rPr>
        <w:t>（由投标人填写）</w:t>
      </w:r>
    </w:p>
    <w:p>
      <w:pPr>
        <w:pStyle w:val="8"/>
        <w:keepNext w:val="0"/>
        <w:keepLines w:val="0"/>
        <w:widowControl/>
        <w:suppressLineNumbers w:val="0"/>
        <w:ind w:left="0" w:firstLine="1920"/>
        <w:rPr>
          <w:color w:val="000000" w:themeColor="text1"/>
          <w14:textFill>
            <w14:solidFill>
              <w14:schemeClr w14:val="tx1"/>
            </w14:solidFill>
          </w14:textFill>
        </w:rPr>
      </w:pPr>
      <w:r>
        <w:rPr>
          <w:rStyle w:val="11"/>
          <w:rFonts w:hint="eastAsia" w:ascii="宋体" w:hAnsi="宋体" w:eastAsia="宋体" w:cs="宋体"/>
          <w:color w:val="000000" w:themeColor="text1"/>
          <w:sz w:val="31"/>
          <w:szCs w:val="31"/>
          <w14:textFill>
            <w14:solidFill>
              <w14:schemeClr w14:val="tx1"/>
            </w14:solidFill>
          </w14:textFill>
        </w:rPr>
        <w:t>备案编号：</w:t>
      </w:r>
      <w:r>
        <w:rPr>
          <w:rStyle w:val="11"/>
          <w:rFonts w:hint="eastAsia" w:ascii="宋体" w:hAnsi="宋体" w:eastAsia="宋体" w:cs="宋体"/>
          <w:color w:val="000000" w:themeColor="text1"/>
          <w:sz w:val="31"/>
          <w:szCs w:val="31"/>
          <w:u w:val="single"/>
          <w14:textFill>
            <w14:solidFill>
              <w14:schemeClr w14:val="tx1"/>
            </w14:solidFill>
          </w14:textFill>
        </w:rPr>
        <w:t>（由投标人填写）</w:t>
      </w:r>
    </w:p>
    <w:p>
      <w:pPr>
        <w:pStyle w:val="8"/>
        <w:keepNext w:val="0"/>
        <w:keepLines w:val="0"/>
        <w:widowControl/>
        <w:suppressLineNumbers w:val="0"/>
        <w:ind w:left="0" w:firstLine="1920"/>
        <w:rPr>
          <w:color w:val="000000" w:themeColor="text1"/>
          <w14:textFill>
            <w14:solidFill>
              <w14:schemeClr w14:val="tx1"/>
            </w14:solidFill>
          </w14:textFill>
        </w:rPr>
      </w:pPr>
      <w:r>
        <w:rPr>
          <w:rStyle w:val="11"/>
          <w:rFonts w:hint="eastAsia" w:ascii="宋体" w:hAnsi="宋体" w:eastAsia="宋体" w:cs="宋体"/>
          <w:color w:val="000000" w:themeColor="text1"/>
          <w:sz w:val="31"/>
          <w:szCs w:val="31"/>
          <w14:textFill>
            <w14:solidFill>
              <w14:schemeClr w14:val="tx1"/>
            </w14:solidFill>
          </w14:textFill>
        </w:rPr>
        <w:t>项目编号：</w:t>
      </w:r>
      <w:r>
        <w:rPr>
          <w:rStyle w:val="11"/>
          <w:rFonts w:hint="eastAsia" w:ascii="宋体" w:hAnsi="宋体" w:eastAsia="宋体" w:cs="宋体"/>
          <w:color w:val="000000" w:themeColor="text1"/>
          <w:sz w:val="31"/>
          <w:szCs w:val="31"/>
          <w:u w:val="single"/>
          <w14:textFill>
            <w14:solidFill>
              <w14:schemeClr w14:val="tx1"/>
            </w14:solidFill>
          </w14:textFill>
        </w:rPr>
        <w:t>（由投标人填写）</w:t>
      </w:r>
    </w:p>
    <w:p>
      <w:pPr>
        <w:pStyle w:val="8"/>
        <w:keepNext w:val="0"/>
        <w:keepLines w:val="0"/>
        <w:widowControl/>
        <w:suppressLineNumbers w:val="0"/>
        <w:ind w:left="0" w:firstLine="1920"/>
        <w:rPr>
          <w:color w:val="000000" w:themeColor="text1"/>
          <w14:textFill>
            <w14:solidFill>
              <w14:schemeClr w14:val="tx1"/>
            </w14:solidFill>
          </w14:textFill>
        </w:rPr>
      </w:pPr>
      <w:r>
        <w:rPr>
          <w:rStyle w:val="11"/>
          <w:rFonts w:hint="eastAsia" w:ascii="宋体" w:hAnsi="宋体" w:eastAsia="宋体" w:cs="宋体"/>
          <w:color w:val="000000" w:themeColor="text1"/>
          <w:sz w:val="31"/>
          <w:szCs w:val="31"/>
          <w14:textFill>
            <w14:solidFill>
              <w14:schemeClr w14:val="tx1"/>
            </w14:solidFill>
          </w14:textFill>
        </w:rPr>
        <w:t>所投采购包：</w:t>
      </w:r>
      <w:r>
        <w:rPr>
          <w:rStyle w:val="11"/>
          <w:rFonts w:hint="eastAsia" w:ascii="宋体" w:hAnsi="宋体" w:eastAsia="宋体" w:cs="宋体"/>
          <w:color w:val="000000" w:themeColor="text1"/>
          <w:sz w:val="31"/>
          <w:szCs w:val="31"/>
          <w:u w:val="single"/>
          <w14:textFill>
            <w14:solidFill>
              <w14:schemeClr w14:val="tx1"/>
            </w14:solidFill>
          </w14:textFill>
        </w:rPr>
        <w:t>（由投标人填写）</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31"/>
          <w:szCs w:val="31"/>
          <w14:textFill>
            <w14:solidFill>
              <w14:schemeClr w14:val="tx1"/>
            </w14:solidFill>
          </w14:textFill>
        </w:rPr>
        <w:t>投标人：</w:t>
      </w:r>
      <w:r>
        <w:rPr>
          <w:rStyle w:val="11"/>
          <w:rFonts w:hint="eastAsia" w:ascii="宋体" w:hAnsi="宋体" w:eastAsia="宋体" w:cs="宋体"/>
          <w:color w:val="000000" w:themeColor="text1"/>
          <w:sz w:val="31"/>
          <w:szCs w:val="31"/>
          <w:u w:val="single"/>
          <w14:textFill>
            <w14:solidFill>
              <w14:schemeClr w14:val="tx1"/>
            </w14:solidFill>
          </w14:textFill>
        </w:rPr>
        <w:t>（填写“全称”）</w:t>
      </w:r>
    </w:p>
    <w:p>
      <w:pPr>
        <w:pStyle w:val="8"/>
        <w:keepNext w:val="0"/>
        <w:keepLines w:val="0"/>
        <w:widowControl/>
        <w:suppressLineNumbers w:val="0"/>
        <w:jc w:val="center"/>
        <w:rPr>
          <w:color w:val="000000" w:themeColor="text1"/>
          <w14:textFill>
            <w14:solidFill>
              <w14:schemeClr w14:val="tx1"/>
            </w14:solidFill>
          </w14:textFill>
        </w:rPr>
      </w:pPr>
      <w:r>
        <w:rPr>
          <w:rStyle w:val="11"/>
          <w:rFonts w:hint="eastAsia" w:ascii="宋体" w:hAnsi="宋体" w:eastAsia="宋体" w:cs="宋体"/>
          <w:color w:val="000000" w:themeColor="text1"/>
          <w:sz w:val="31"/>
          <w:szCs w:val="31"/>
          <w:u w:val="single"/>
          <w14:textFill>
            <w14:solidFill>
              <w14:schemeClr w14:val="tx1"/>
            </w14:solidFill>
          </w14:textFill>
        </w:rPr>
        <w:t>（由投标人填写）</w:t>
      </w:r>
      <w:r>
        <w:rPr>
          <w:rStyle w:val="11"/>
          <w:rFonts w:hint="eastAsia" w:ascii="宋体" w:hAnsi="宋体" w:eastAsia="宋体" w:cs="宋体"/>
          <w:color w:val="000000" w:themeColor="text1"/>
          <w:sz w:val="31"/>
          <w:szCs w:val="31"/>
          <w14:textFill>
            <w14:solidFill>
              <w14:schemeClr w14:val="tx1"/>
            </w14:solidFill>
          </w14:textFill>
        </w:rPr>
        <w:t>年</w:t>
      </w:r>
      <w:r>
        <w:rPr>
          <w:rStyle w:val="11"/>
          <w:rFonts w:hint="eastAsia" w:ascii="宋体" w:hAnsi="宋体" w:eastAsia="宋体" w:cs="宋体"/>
          <w:color w:val="000000" w:themeColor="text1"/>
          <w:sz w:val="31"/>
          <w:szCs w:val="31"/>
          <w:u w:val="single"/>
          <w14:textFill>
            <w14:solidFill>
              <w14:schemeClr w14:val="tx1"/>
            </w14:solidFill>
          </w14:textFill>
        </w:rPr>
        <w:t>（由投标人填写）</w:t>
      </w:r>
      <w:r>
        <w:rPr>
          <w:rStyle w:val="11"/>
          <w:rFonts w:hint="eastAsia" w:ascii="宋体" w:hAnsi="宋体" w:eastAsia="宋体" w:cs="宋体"/>
          <w:color w:val="000000" w:themeColor="text1"/>
          <w:sz w:val="31"/>
          <w:szCs w:val="31"/>
          <w14:textFill>
            <w14:solidFill>
              <w14:schemeClr w14:val="tx1"/>
            </w14:solidFill>
          </w14:textFill>
        </w:rPr>
        <w:t>月</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br w:type="textWrapping"/>
      </w:r>
      <w:r>
        <w:rPr>
          <w:rStyle w:val="11"/>
          <w:rFonts w:hint="eastAsia" w:ascii="宋体" w:hAnsi="宋体" w:eastAsia="宋体" w:cs="宋体"/>
          <w:color w:val="000000" w:themeColor="text1"/>
          <w:sz w:val="28"/>
          <w:szCs w:val="28"/>
          <w14:textFill>
            <w14:solidFill>
              <w14:schemeClr w14:val="tx1"/>
            </w14:solidFill>
          </w14:textFill>
        </w:rPr>
        <w:t>索引</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一、标的说明一览表</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二、技术和服务要求响应表</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三、商务条件响应表</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四、投标人提交的其他资料（若有）</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※注意</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技术商务部分中不得出现报价部分的全部或部分的投标报价信息（或组成资料），否则</w:t>
      </w:r>
      <w:r>
        <w:rPr>
          <w:rStyle w:val="11"/>
          <w:rFonts w:hint="eastAsia" w:ascii="宋体" w:hAnsi="宋体" w:eastAsia="宋体" w:cs="宋体"/>
          <w:color w:val="000000" w:themeColor="text1"/>
          <w:sz w:val="21"/>
          <w:szCs w:val="21"/>
          <w14:textFill>
            <w14:solidFill>
              <w14:schemeClr w14:val="tx1"/>
            </w14:solidFill>
          </w14:textFill>
        </w:rPr>
        <w:t>符合性审查不合格</w:t>
      </w:r>
      <w:r>
        <w:rPr>
          <w:rFonts w:hint="eastAsia" w:ascii="宋体" w:hAnsi="宋体" w:eastAsia="宋体" w:cs="宋体"/>
          <w:color w:val="000000" w:themeColor="text1"/>
          <w:sz w:val="21"/>
          <w:szCs w:val="21"/>
          <w14:textFill>
            <w14:solidFill>
              <w14:schemeClr w14:val="tx1"/>
            </w14:solidFill>
          </w14:textFill>
        </w:rPr>
        <w:t>。</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ind w:left="0" w:firstLine="42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br w:type="textWrapping"/>
      </w:r>
      <w:r>
        <w:rPr>
          <w:rStyle w:val="11"/>
          <w:rFonts w:hint="eastAsia" w:ascii="宋体" w:hAnsi="宋体" w:eastAsia="宋体" w:cs="宋体"/>
          <w:color w:val="000000" w:themeColor="text1"/>
          <w:sz w:val="21"/>
          <w:szCs w:val="21"/>
          <w14:textFill>
            <w14:solidFill>
              <w14:schemeClr w14:val="tx1"/>
            </w14:solidFill>
          </w14:textFill>
        </w:rPr>
        <w:t>一、标的说明一览表</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项目编号：</w:t>
      </w:r>
      <w:r>
        <w:rPr>
          <w:rFonts w:hint="eastAsia" w:ascii="宋体" w:hAnsi="宋体" w:eastAsia="宋体" w:cs="宋体"/>
          <w:color w:val="000000" w:themeColor="text1"/>
          <w:sz w:val="21"/>
          <w:szCs w:val="21"/>
          <w:u w:val="single"/>
          <w14:textFill>
            <w14:solidFill>
              <w14:schemeClr w14:val="tx1"/>
            </w14:solidFill>
          </w14:textFill>
        </w:rPr>
        <w:t>                   </w:t>
      </w:r>
    </w:p>
    <w:tbl>
      <w:tblPr>
        <w:tblStyle w:val="9"/>
        <w:tblW w:w="8520"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
        <w:gridCol w:w="869"/>
        <w:gridCol w:w="1663"/>
        <w:gridCol w:w="864"/>
        <w:gridCol w:w="1145"/>
        <w:gridCol w:w="1135"/>
        <w:gridCol w:w="186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15" w:type="dxa"/>
        </w:trPr>
        <w:tc>
          <w:tcPr>
            <w:tcW w:w="96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采购包</w:t>
            </w:r>
          </w:p>
        </w:tc>
        <w:tc>
          <w:tcPr>
            <w:tcW w:w="85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品目号</w:t>
            </w:r>
          </w:p>
        </w:tc>
        <w:tc>
          <w:tcPr>
            <w:tcW w:w="169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投标标的</w:t>
            </w:r>
          </w:p>
        </w:tc>
        <w:tc>
          <w:tcPr>
            <w:tcW w:w="85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数量</w:t>
            </w:r>
          </w:p>
        </w:tc>
        <w:tc>
          <w:tcPr>
            <w:tcW w:w="114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规格（品牌/型号）</w:t>
            </w:r>
          </w:p>
        </w:tc>
        <w:tc>
          <w:tcPr>
            <w:tcW w:w="114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来源地</w:t>
            </w:r>
          </w:p>
        </w:tc>
        <w:tc>
          <w:tcPr>
            <w:tcW w:w="189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备注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960" w:type="dxa"/>
            <w:vMerge w:val="restart"/>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w:t>
            </w:r>
          </w:p>
        </w:tc>
        <w:tc>
          <w:tcPr>
            <w:tcW w:w="85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p>
        </w:tc>
        <w:tc>
          <w:tcPr>
            <w:tcW w:w="1695"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855"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114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114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189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960" w:type="dxa"/>
            <w:vMerge w:val="continue"/>
            <w:tcBorders>
              <w:top w:val="nil"/>
              <w:left w:val="nil"/>
              <w:bottom w:val="nil"/>
              <w:right w:val="nil"/>
            </w:tcBorders>
            <w:shd w:val="clear" w:color="auto" w:fill="auto"/>
            <w:tcMar>
              <w:top w:w="0" w:type="dxa"/>
              <w:left w:w="105" w:type="dxa"/>
              <w:bottom w:w="0" w:type="dxa"/>
              <w:right w:w="105" w:type="dxa"/>
            </w:tcMar>
            <w:vAlign w:val="center"/>
          </w:tcPr>
          <w:p>
            <w:pPr>
              <w:rPr>
                <w:rFonts w:hint="eastAsia" w:ascii="宋体"/>
                <w:color w:val="000000" w:themeColor="text1"/>
                <w:sz w:val="24"/>
                <w:szCs w:val="24"/>
                <w14:textFill>
                  <w14:solidFill>
                    <w14:schemeClr w14:val="tx1"/>
                  </w14:solidFill>
                </w14:textFill>
              </w:rPr>
            </w:pPr>
          </w:p>
        </w:tc>
        <w:tc>
          <w:tcPr>
            <w:tcW w:w="85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w:t>
            </w:r>
          </w:p>
        </w:tc>
        <w:tc>
          <w:tcPr>
            <w:tcW w:w="1695"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855"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114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114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189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96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w:t>
            </w:r>
          </w:p>
        </w:tc>
        <w:tc>
          <w:tcPr>
            <w:tcW w:w="85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1695"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855"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114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114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189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r>
    </w:tbl>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※注意：</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1、本表应按照下列规定填写：</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1.1“采购包”、“品目号”、“投标标的”及“数量”应与招标文件《采购标的一览表》中的有关内容（“采购包”、“品目号”、“采购标的”及“数量”）保持一致。</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1.2“投标标的”为货物的：</w:t>
      </w:r>
      <w:r>
        <w:rPr>
          <w:rStyle w:val="11"/>
          <w:rFonts w:hint="eastAsia" w:ascii="宋体" w:hAnsi="宋体" w:eastAsia="宋体" w:cs="宋体"/>
          <w:color w:val="000000" w:themeColor="text1"/>
          <w:sz w:val="21"/>
          <w:szCs w:val="21"/>
          <w14:textFill>
            <w14:solidFill>
              <w14:schemeClr w14:val="tx1"/>
            </w14:solidFill>
          </w14:textFill>
        </w:rPr>
        <w:t>“规格”</w:t>
      </w:r>
      <w:r>
        <w:rPr>
          <w:rFonts w:hint="eastAsia" w:ascii="宋体" w:hAnsi="宋体" w:eastAsia="宋体" w:cs="宋体"/>
          <w:color w:val="000000" w:themeColor="text1"/>
          <w:sz w:val="21"/>
          <w:szCs w:val="21"/>
          <w14:textFill>
            <w14:solidFill>
              <w14:schemeClr w14:val="tx1"/>
            </w14:solidFill>
          </w14:textFill>
        </w:rPr>
        <w:t>项下应填写货物制造厂商赋予的品牌（属于节能、环保清单产品的货物，填写的品牌名称应与清单载明的品牌名称保持一致）及具体型号。</w:t>
      </w:r>
      <w:r>
        <w:rPr>
          <w:rStyle w:val="11"/>
          <w:rFonts w:hint="eastAsia" w:ascii="宋体" w:hAnsi="宋体" w:eastAsia="宋体" w:cs="宋体"/>
          <w:color w:val="000000" w:themeColor="text1"/>
          <w:sz w:val="21"/>
          <w:szCs w:val="21"/>
          <w14:textFill>
            <w14:solidFill>
              <w14:schemeClr w14:val="tx1"/>
            </w14:solidFill>
          </w14:textFill>
        </w:rPr>
        <w:t>“来源地”</w:t>
      </w:r>
      <w:r>
        <w:rPr>
          <w:rFonts w:hint="eastAsia" w:ascii="宋体" w:hAnsi="宋体" w:eastAsia="宋体" w:cs="宋体"/>
          <w:color w:val="000000" w:themeColor="text1"/>
          <w:sz w:val="21"/>
          <w:szCs w:val="21"/>
          <w14:textFill>
            <w14:solidFill>
              <w14:schemeClr w14:val="tx1"/>
            </w14:solidFill>
          </w14:textFill>
        </w:rPr>
        <w:t>应填写货物的原产地。</w:t>
      </w:r>
      <w:r>
        <w:rPr>
          <w:rStyle w:val="11"/>
          <w:rFonts w:hint="eastAsia" w:ascii="宋体" w:hAnsi="宋体" w:eastAsia="宋体" w:cs="宋体"/>
          <w:color w:val="000000" w:themeColor="text1"/>
          <w:sz w:val="21"/>
          <w:szCs w:val="21"/>
          <w14:textFill>
            <w14:solidFill>
              <w14:schemeClr w14:val="tx1"/>
            </w14:solidFill>
          </w14:textFill>
        </w:rPr>
        <w:t>“备注”</w:t>
      </w:r>
      <w:r>
        <w:rPr>
          <w:rFonts w:hint="eastAsia" w:ascii="宋体" w:hAnsi="宋体" w:eastAsia="宋体" w:cs="宋体"/>
          <w:color w:val="000000" w:themeColor="text1"/>
          <w:sz w:val="21"/>
          <w:szCs w:val="21"/>
          <w14:textFill>
            <w14:solidFill>
              <w14:schemeClr w14:val="tx1"/>
            </w14:solidFill>
          </w14:textFill>
        </w:rPr>
        <w:t>项下应填写货物的详细性能说明及供货范围清单（若有），其中供货范围清单包括但不限于：组成货物的主要件和关键件的名称、数量、原产地，专用工具（若有）的名称、数量、原产地，备品备件（若有）的名称、数量、原产地等。</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1.3“投标标的”为服务的：</w:t>
      </w:r>
      <w:r>
        <w:rPr>
          <w:rStyle w:val="11"/>
          <w:rFonts w:hint="eastAsia" w:ascii="宋体" w:hAnsi="宋体" w:eastAsia="宋体" w:cs="宋体"/>
          <w:color w:val="000000" w:themeColor="text1"/>
          <w:sz w:val="21"/>
          <w:szCs w:val="21"/>
          <w14:textFill>
            <w14:solidFill>
              <w14:schemeClr w14:val="tx1"/>
            </w14:solidFill>
          </w14:textFill>
        </w:rPr>
        <w:t>“规格”</w:t>
      </w:r>
      <w:r>
        <w:rPr>
          <w:rFonts w:hint="eastAsia" w:ascii="宋体" w:hAnsi="宋体" w:eastAsia="宋体" w:cs="宋体"/>
          <w:color w:val="000000" w:themeColor="text1"/>
          <w:sz w:val="21"/>
          <w:szCs w:val="21"/>
          <w14:textFill>
            <w14:solidFill>
              <w14:schemeClr w14:val="tx1"/>
            </w14:solidFill>
          </w14:textFill>
        </w:rPr>
        <w:t>项下应填写服务提供者提供的服务标准及品牌（若有）。</w:t>
      </w:r>
      <w:r>
        <w:rPr>
          <w:rStyle w:val="11"/>
          <w:rFonts w:hint="eastAsia" w:ascii="宋体" w:hAnsi="宋体" w:eastAsia="宋体" w:cs="宋体"/>
          <w:color w:val="000000" w:themeColor="text1"/>
          <w:sz w:val="21"/>
          <w:szCs w:val="21"/>
          <w14:textFill>
            <w14:solidFill>
              <w14:schemeClr w14:val="tx1"/>
            </w14:solidFill>
          </w14:textFill>
        </w:rPr>
        <w:t>“来源地”</w:t>
      </w:r>
      <w:r>
        <w:rPr>
          <w:rFonts w:hint="eastAsia" w:ascii="宋体" w:hAnsi="宋体" w:eastAsia="宋体" w:cs="宋体"/>
          <w:color w:val="000000" w:themeColor="text1"/>
          <w:sz w:val="21"/>
          <w:szCs w:val="21"/>
          <w14:textFill>
            <w14:solidFill>
              <w14:schemeClr w14:val="tx1"/>
            </w14:solidFill>
          </w14:textFill>
        </w:rPr>
        <w:t>应填写服务提供者的所在地。</w:t>
      </w:r>
      <w:r>
        <w:rPr>
          <w:rStyle w:val="11"/>
          <w:rFonts w:hint="eastAsia" w:ascii="宋体" w:hAnsi="宋体" w:eastAsia="宋体" w:cs="宋体"/>
          <w:color w:val="000000" w:themeColor="text1"/>
          <w:sz w:val="21"/>
          <w:szCs w:val="21"/>
          <w14:textFill>
            <w14:solidFill>
              <w14:schemeClr w14:val="tx1"/>
            </w14:solidFill>
          </w14:textFill>
        </w:rPr>
        <w:t>“备注”</w:t>
      </w:r>
      <w:r>
        <w:rPr>
          <w:rFonts w:hint="eastAsia" w:ascii="宋体" w:hAnsi="宋体" w:eastAsia="宋体" w:cs="宋体"/>
          <w:color w:val="000000" w:themeColor="text1"/>
          <w:sz w:val="21"/>
          <w:szCs w:val="21"/>
          <w14:textFill>
            <w14:solidFill>
              <w14:schemeClr w14:val="tx1"/>
            </w14:solidFill>
          </w14:textFill>
        </w:rPr>
        <w:t>项下应填写关于服务标准所涵盖的具体项目或内容的说明等。</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2、投标人需要说明的内容若需特殊表达，应先在本表中进行相应说明，再另页应答，但应做好标注说明，方便评委查阅评审。未标注说明可能导致的不利的评审后果由投标人自行承担。</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3、电子投标文件中涉及</w:t>
      </w:r>
      <w:r>
        <w:rPr>
          <w:rStyle w:val="11"/>
          <w:rFonts w:hint="eastAsia" w:ascii="宋体" w:hAnsi="宋体" w:eastAsia="宋体" w:cs="宋体"/>
          <w:color w:val="000000" w:themeColor="text1"/>
          <w:sz w:val="21"/>
          <w:szCs w:val="21"/>
          <w14:textFill>
            <w14:solidFill>
              <w14:schemeClr w14:val="tx1"/>
            </w14:solidFill>
          </w14:textFill>
        </w:rPr>
        <w:t>“投标标的”、“数量”、“规格”、“来源地”</w:t>
      </w:r>
      <w:r>
        <w:rPr>
          <w:rFonts w:hint="eastAsia" w:ascii="宋体" w:hAnsi="宋体" w:eastAsia="宋体" w:cs="宋体"/>
          <w:color w:val="000000" w:themeColor="text1"/>
          <w:sz w:val="21"/>
          <w:szCs w:val="21"/>
          <w14:textFill>
            <w14:solidFill>
              <w14:schemeClr w14:val="tx1"/>
            </w14:solidFill>
          </w14:textFill>
        </w:rPr>
        <w:t>的内容若不一致，</w:t>
      </w:r>
      <w:r>
        <w:rPr>
          <w:rStyle w:val="11"/>
          <w:rFonts w:hint="eastAsia" w:ascii="宋体" w:hAnsi="宋体" w:eastAsia="宋体" w:cs="宋体"/>
          <w:color w:val="000000" w:themeColor="text1"/>
          <w:sz w:val="21"/>
          <w:szCs w:val="21"/>
          <w14:textFill>
            <w14:solidFill>
              <w14:schemeClr w14:val="tx1"/>
            </w14:solidFill>
          </w14:textFill>
        </w:rPr>
        <w:t>应以本表为准</w:t>
      </w:r>
      <w:r>
        <w:rPr>
          <w:rFonts w:hint="eastAsia" w:ascii="宋体" w:hAnsi="宋体" w:eastAsia="宋体" w:cs="宋体"/>
          <w:color w:val="000000" w:themeColor="text1"/>
          <w:sz w:val="21"/>
          <w:szCs w:val="21"/>
          <w14:textFill>
            <w14:solidFill>
              <w14:schemeClr w14:val="tx1"/>
            </w14:solidFill>
          </w14:textFill>
        </w:rPr>
        <w:t>。</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w:t>
      </w:r>
      <w:r>
        <w:rPr>
          <w:rFonts w:hint="eastAsia" w:ascii="宋体" w:hAnsi="宋体" w:eastAsia="宋体" w:cs="宋体"/>
          <w:color w:val="000000" w:themeColor="text1"/>
          <w:sz w:val="21"/>
          <w:szCs w:val="21"/>
          <w:u w:val="single"/>
          <w14:textFill>
            <w14:solidFill>
              <w14:schemeClr w14:val="tx1"/>
            </w14:solidFill>
          </w14:textFill>
        </w:rPr>
        <w:t>（全称并加盖单位公章）</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日期：</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日</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Style w:val="11"/>
          <w:rFonts w:hint="default" w:ascii="Calibri" w:hAnsi="Calibri" w:cs="Calibri"/>
          <w:color w:val="000000" w:themeColor="text1"/>
          <w:sz w:val="21"/>
          <w:szCs w:val="21"/>
          <w14:textFill>
            <w14:solidFill>
              <w14:schemeClr w14:val="tx1"/>
            </w14:solidFill>
          </w14:textFill>
        </w:rPr>
        <w:br w:type="textWrapping"/>
      </w:r>
      <w:r>
        <w:rPr>
          <w:rStyle w:val="11"/>
          <w:rFonts w:hint="eastAsia" w:ascii="宋体" w:hAnsi="宋体" w:eastAsia="宋体" w:cs="宋体"/>
          <w:color w:val="000000" w:themeColor="text1"/>
          <w:sz w:val="21"/>
          <w:szCs w:val="21"/>
          <w14:textFill>
            <w14:solidFill>
              <w14:schemeClr w14:val="tx1"/>
            </w14:solidFill>
          </w14:textFill>
        </w:rPr>
        <w:t>二、技术和服务要求响应表</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项目编号：</w:t>
      </w:r>
      <w:r>
        <w:rPr>
          <w:rFonts w:hint="eastAsia" w:ascii="宋体" w:hAnsi="宋体" w:eastAsia="宋体" w:cs="宋体"/>
          <w:color w:val="000000" w:themeColor="text1"/>
          <w:sz w:val="21"/>
          <w:szCs w:val="21"/>
          <w:u w:val="single"/>
          <w14:textFill>
            <w14:solidFill>
              <w14:schemeClr w14:val="tx1"/>
            </w14:solidFill>
          </w14:textFill>
        </w:rPr>
        <w:t>                   </w:t>
      </w:r>
    </w:p>
    <w:tbl>
      <w:tblPr>
        <w:tblStyle w:val="9"/>
        <w:tblW w:w="8520"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90"/>
        <w:gridCol w:w="876"/>
        <w:gridCol w:w="2927"/>
        <w:gridCol w:w="1834"/>
        <w:gridCol w:w="189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PrEx>
        <w:trPr>
          <w:trHeight w:val="255" w:hRule="atLeast"/>
          <w:tblCellSpacing w:w="15" w:type="dxa"/>
        </w:trPr>
        <w:tc>
          <w:tcPr>
            <w:tcW w:w="96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采购包</w:t>
            </w:r>
          </w:p>
        </w:tc>
        <w:tc>
          <w:tcPr>
            <w:tcW w:w="85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品目号</w:t>
            </w:r>
          </w:p>
        </w:tc>
        <w:tc>
          <w:tcPr>
            <w:tcW w:w="297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技术和服务要求</w:t>
            </w:r>
          </w:p>
        </w:tc>
        <w:tc>
          <w:tcPr>
            <w:tcW w:w="184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投标响应</w:t>
            </w:r>
          </w:p>
        </w:tc>
        <w:tc>
          <w:tcPr>
            <w:tcW w:w="189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是否偏离及说明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960" w:type="dxa"/>
            <w:vMerge w:val="restart"/>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w:t>
            </w:r>
          </w:p>
        </w:tc>
        <w:tc>
          <w:tcPr>
            <w:tcW w:w="85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p>
        </w:tc>
        <w:tc>
          <w:tcPr>
            <w:tcW w:w="297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1845"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189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960" w:type="dxa"/>
            <w:vMerge w:val="continue"/>
            <w:tcBorders>
              <w:top w:val="nil"/>
              <w:left w:val="nil"/>
              <w:bottom w:val="nil"/>
              <w:right w:val="nil"/>
            </w:tcBorders>
            <w:shd w:val="clear" w:color="auto" w:fill="auto"/>
            <w:tcMar>
              <w:top w:w="0" w:type="dxa"/>
              <w:left w:w="105" w:type="dxa"/>
              <w:bottom w:w="0" w:type="dxa"/>
              <w:right w:w="105" w:type="dxa"/>
            </w:tcMar>
            <w:vAlign w:val="center"/>
          </w:tcPr>
          <w:p>
            <w:pPr>
              <w:rPr>
                <w:rFonts w:hint="eastAsia" w:ascii="宋体"/>
                <w:color w:val="000000" w:themeColor="text1"/>
                <w:sz w:val="24"/>
                <w:szCs w:val="24"/>
                <w14:textFill>
                  <w14:solidFill>
                    <w14:schemeClr w14:val="tx1"/>
                  </w14:solidFill>
                </w14:textFill>
              </w:rPr>
            </w:pPr>
          </w:p>
        </w:tc>
        <w:tc>
          <w:tcPr>
            <w:tcW w:w="85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w:t>
            </w:r>
          </w:p>
        </w:tc>
        <w:tc>
          <w:tcPr>
            <w:tcW w:w="297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1845"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189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96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w:t>
            </w:r>
          </w:p>
        </w:tc>
        <w:tc>
          <w:tcPr>
            <w:tcW w:w="85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29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184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189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r>
    </w:tbl>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※注意：</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1、本表应按照下列规定填写：</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1.1“技术和服务要求”项下填写的内容应与招标文件第五章“技术和服务要求”的内容保持一致。</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1.3“是否偏离及说明”项下应按下列规定填写：优于的，填写“正偏离”；符合的，填写“无偏离”；低于的，填写“负偏离”。</w:t>
      </w:r>
    </w:p>
    <w:p>
      <w:pPr>
        <w:pStyle w:val="8"/>
        <w:keepNext w:val="0"/>
        <w:keepLines w:val="0"/>
        <w:widowControl/>
        <w:suppressLineNumbers w:val="0"/>
        <w:spacing w:before="75" w:beforeAutospacing="0" w:after="75" w:afterAutospacing="0"/>
        <w:ind w:left="0" w:right="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2、投标人需要说明的内容若需特殊表达，应先在本表中进行相应说明，再另页应答，但应做好标注说明，方便评委查阅评审。未标注说明可能导致的不利的评审后果由投标人自行承担。</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w:t>
      </w:r>
      <w:r>
        <w:rPr>
          <w:rFonts w:hint="eastAsia" w:ascii="宋体" w:hAnsi="宋体" w:eastAsia="宋体" w:cs="宋体"/>
          <w:color w:val="000000" w:themeColor="text1"/>
          <w:sz w:val="21"/>
          <w:szCs w:val="21"/>
          <w:u w:val="single"/>
          <w14:textFill>
            <w14:solidFill>
              <w14:schemeClr w14:val="tx1"/>
            </w14:solidFill>
          </w14:textFill>
        </w:rPr>
        <w:t>（全称并加盖单位公章）</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日期：</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日</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br w:type="textWrapping"/>
      </w:r>
      <w:r>
        <w:rPr>
          <w:rStyle w:val="11"/>
          <w:rFonts w:hint="eastAsia" w:ascii="宋体" w:hAnsi="宋体" w:eastAsia="宋体" w:cs="宋体"/>
          <w:color w:val="000000" w:themeColor="text1"/>
          <w:sz w:val="21"/>
          <w:szCs w:val="21"/>
          <w14:textFill>
            <w14:solidFill>
              <w14:schemeClr w14:val="tx1"/>
            </w14:solidFill>
          </w14:textFill>
        </w:rPr>
        <w:t>三、商务条件响应表</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项目编号：</w:t>
      </w:r>
      <w:r>
        <w:rPr>
          <w:rFonts w:hint="eastAsia" w:ascii="宋体" w:hAnsi="宋体" w:eastAsia="宋体" w:cs="宋体"/>
          <w:color w:val="000000" w:themeColor="text1"/>
          <w:sz w:val="21"/>
          <w:szCs w:val="21"/>
          <w:u w:val="single"/>
          <w14:textFill>
            <w14:solidFill>
              <w14:schemeClr w14:val="tx1"/>
            </w14:solidFill>
          </w14:textFill>
        </w:rPr>
        <w:t>                   </w:t>
      </w:r>
    </w:p>
    <w:tbl>
      <w:tblPr>
        <w:tblStyle w:val="9"/>
        <w:tblW w:w="8520"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90"/>
        <w:gridCol w:w="876"/>
        <w:gridCol w:w="2927"/>
        <w:gridCol w:w="1834"/>
        <w:gridCol w:w="189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15" w:type="dxa"/>
        </w:trPr>
        <w:tc>
          <w:tcPr>
            <w:tcW w:w="96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采购包</w:t>
            </w:r>
          </w:p>
        </w:tc>
        <w:tc>
          <w:tcPr>
            <w:tcW w:w="85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品目号</w:t>
            </w:r>
          </w:p>
        </w:tc>
        <w:tc>
          <w:tcPr>
            <w:tcW w:w="297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商务条件</w:t>
            </w:r>
          </w:p>
        </w:tc>
        <w:tc>
          <w:tcPr>
            <w:tcW w:w="184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投标响应</w:t>
            </w:r>
          </w:p>
        </w:tc>
        <w:tc>
          <w:tcPr>
            <w:tcW w:w="189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是否偏离及说明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960" w:type="dxa"/>
            <w:vMerge w:val="restart"/>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w:t>
            </w:r>
          </w:p>
        </w:tc>
        <w:tc>
          <w:tcPr>
            <w:tcW w:w="85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p>
        </w:tc>
        <w:tc>
          <w:tcPr>
            <w:tcW w:w="297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1845"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189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960" w:type="dxa"/>
            <w:vMerge w:val="continue"/>
            <w:tcBorders>
              <w:top w:val="nil"/>
              <w:left w:val="nil"/>
              <w:bottom w:val="nil"/>
              <w:right w:val="nil"/>
            </w:tcBorders>
            <w:shd w:val="clear" w:color="auto" w:fill="auto"/>
            <w:tcMar>
              <w:top w:w="0" w:type="dxa"/>
              <w:left w:w="105" w:type="dxa"/>
              <w:bottom w:w="0" w:type="dxa"/>
              <w:right w:w="105" w:type="dxa"/>
            </w:tcMar>
            <w:vAlign w:val="center"/>
          </w:tcPr>
          <w:p>
            <w:pPr>
              <w:rPr>
                <w:rFonts w:hint="eastAsia" w:ascii="宋体"/>
                <w:color w:val="000000" w:themeColor="text1"/>
                <w:sz w:val="24"/>
                <w:szCs w:val="24"/>
                <w14:textFill>
                  <w14:solidFill>
                    <w14:schemeClr w14:val="tx1"/>
                  </w14:solidFill>
                </w14:textFill>
              </w:rPr>
            </w:pPr>
          </w:p>
        </w:tc>
        <w:tc>
          <w:tcPr>
            <w:tcW w:w="855"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w:t>
            </w:r>
          </w:p>
        </w:tc>
        <w:tc>
          <w:tcPr>
            <w:tcW w:w="297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1845"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c>
          <w:tcPr>
            <w:tcW w:w="189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rPr>
                <w:color w:val="000000" w:themeColor="text1"/>
                <w14:textFill>
                  <w14:solidFill>
                    <w14:schemeClr w14:val="tx1"/>
                  </w14:solidFill>
                </w14:textFill>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960" w:type="dxa"/>
            <w:tcBorders>
              <w:top w:val="nil"/>
              <w:left w:val="nil"/>
              <w:bottom w:val="nil"/>
              <w:right w:val="nil"/>
            </w:tcBorders>
            <w:shd w:val="clear" w:color="auto" w:fill="auto"/>
            <w:tcMar>
              <w:top w:w="0" w:type="dxa"/>
              <w:left w:w="105" w:type="dxa"/>
              <w:bottom w:w="0" w:type="dxa"/>
              <w:right w:w="105" w:type="dxa"/>
            </w:tcMar>
            <w:vAlign w:val="center"/>
          </w:tcPr>
          <w:p>
            <w:pPr>
              <w:pStyle w:val="8"/>
              <w:keepNext w:val="0"/>
              <w:keepLines w:val="0"/>
              <w:widowControl/>
              <w:suppressLineNumbers w:val="0"/>
              <w:jc w:val="center"/>
              <w:rPr>
                <w:color w:val="000000" w:themeColor="text1"/>
                <w14:textFill>
                  <w14:solidFill>
                    <w14:schemeClr w14:val="tx1"/>
                  </w14:solidFill>
                </w14:textFill>
              </w:rPr>
            </w:pPr>
            <w:r>
              <w:rPr>
                <w:rFonts w:hint="default" w:ascii="Calibri" w:hAnsi="Calibri" w:cs="Calibri"/>
                <w:color w:val="000000" w:themeColor="text1"/>
                <w:sz w:val="21"/>
                <w:szCs w:val="21"/>
                <w14:textFill>
                  <w14:solidFill>
                    <w14:schemeClr w14:val="tx1"/>
                  </w14:solidFill>
                </w14:textFill>
              </w:rPr>
              <w:t>…</w:t>
            </w:r>
          </w:p>
        </w:tc>
        <w:tc>
          <w:tcPr>
            <w:tcW w:w="85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29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184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c>
          <w:tcPr>
            <w:tcW w:w="189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color w:val="000000" w:themeColor="text1"/>
                <w14:textFill>
                  <w14:solidFill>
                    <w14:schemeClr w14:val="tx1"/>
                  </w14:solidFill>
                </w14:textFill>
              </w:rPr>
            </w:pPr>
          </w:p>
        </w:tc>
      </w:tr>
    </w:tbl>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※注意：</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1、本表应按照下列规定填写：</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1.1“商务条件”项下填写的内容应与招标文件第五章“商务条件”的内容保持一致。</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1.2“投标响应”项下应填写具体的响应内容并与“商务条件”项下填写的内容逐项对应；对“商务条件”项下涉及“≥或＞”、“≤或＜”及某个区间值范围内的内容，应填写具体的数值。</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1.3“是否偏离及说明”项下应按下列规定填写：优于的，填写“正偏离”；符合的，填写“无偏离”；低于的，填写“负偏离”。</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2、投标人需要说明的内容若需特殊表达，应先在本表中进行相应说明，再另页应答，但应做好标注说明，方便评委查阅评审。未标注说明可能导致的不利的评审后果由投标人自行承担。</w:t>
      </w:r>
    </w:p>
    <w:p>
      <w:pPr>
        <w:pStyle w:val="8"/>
        <w:keepNext w:val="0"/>
        <w:keepLines w:val="0"/>
        <w:widowControl/>
        <w:suppressLineNumbers w:val="0"/>
        <w:rPr>
          <w:color w:val="000000" w:themeColor="text1"/>
          <w14:textFill>
            <w14:solidFill>
              <w14:schemeClr w14:val="tx1"/>
            </w14:solidFill>
          </w14:textFill>
        </w:rPr>
      </w:pP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w:t>
      </w:r>
      <w:r>
        <w:rPr>
          <w:rFonts w:hint="eastAsia" w:ascii="宋体" w:hAnsi="宋体" w:eastAsia="宋体" w:cs="宋体"/>
          <w:color w:val="000000" w:themeColor="text1"/>
          <w:sz w:val="21"/>
          <w:szCs w:val="21"/>
          <w:u w:val="single"/>
          <w14:textFill>
            <w14:solidFill>
              <w14:schemeClr w14:val="tx1"/>
            </w14:solidFill>
          </w14:textFill>
        </w:rPr>
        <w:t>（全称并加盖单位公章）</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日期：</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日</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spacing w:after="240" w:afterAutospacing="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br w:type="textWrapping"/>
      </w:r>
    </w:p>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br w:type="textWrapping"/>
      </w:r>
      <w:r>
        <w:rPr>
          <w:rStyle w:val="11"/>
          <w:rFonts w:hint="eastAsia" w:ascii="宋体" w:hAnsi="宋体" w:eastAsia="宋体" w:cs="宋体"/>
          <w:color w:val="000000" w:themeColor="text1"/>
          <w:sz w:val="21"/>
          <w:szCs w:val="21"/>
          <w14:textFill>
            <w14:solidFill>
              <w14:schemeClr w14:val="tx1"/>
            </w14:solidFill>
          </w14:textFill>
        </w:rPr>
        <w:t>四、投标人提交的其他资料（若有）</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jc w:val="center"/>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编制说明</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1、招标文件要求提交的除</w:t>
      </w:r>
      <w:r>
        <w:rPr>
          <w:rStyle w:val="11"/>
          <w:rFonts w:hint="eastAsia" w:ascii="宋体" w:hAnsi="宋体" w:eastAsia="宋体" w:cs="宋体"/>
          <w:color w:val="000000" w:themeColor="text1"/>
          <w:sz w:val="21"/>
          <w:szCs w:val="21"/>
          <w14:textFill>
            <w14:solidFill>
              <w14:schemeClr w14:val="tx1"/>
            </w14:solidFill>
          </w14:textFill>
        </w:rPr>
        <w:t>“资格及资信证明部分”、“报价部分”</w:t>
      </w:r>
      <w:r>
        <w:rPr>
          <w:rFonts w:hint="eastAsia" w:ascii="宋体" w:hAnsi="宋体" w:eastAsia="宋体" w:cs="宋体"/>
          <w:color w:val="000000" w:themeColor="text1"/>
          <w:sz w:val="21"/>
          <w:szCs w:val="21"/>
          <w14:textFill>
            <w14:solidFill>
              <w14:schemeClr w14:val="tx1"/>
            </w14:solidFill>
          </w14:textFill>
        </w:rPr>
        <w:t>外的其他证明材料或资料加盖投标人的单位公章后应在此项下提交。</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2、招标文件要求投标人提供方案（包括但不限于：组织、实施、技术、服务方案等）的，投标人应在此项下提交。</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3、除招标文件另有规定外，投标人认为需要提交的其他证明材料或资料加盖投标人的单位公章后应在此项下提交。</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rPr>
          <w:color w:val="000000" w:themeColor="text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w:t>
      </w:r>
    </w:p>
    <w:p>
      <w:pPr>
        <w:pStyle w:val="8"/>
        <w:keepNext w:val="0"/>
        <w:keepLines w:val="0"/>
        <w:widowControl/>
        <w:suppressLineNumbers w:val="0"/>
        <w:spacing w:before="75" w:beforeAutospacing="0" w:after="75" w:afterAutospacing="0"/>
        <w:ind w:left="0" w:right="0" w:firstLine="0"/>
        <w:rPr>
          <w:color w:val="000000" w:themeColor="text1"/>
          <w14:textFill>
            <w14:solidFill>
              <w14:schemeClr w14:val="tx1"/>
            </w14:solidFill>
          </w14:textFill>
        </w:rPr>
      </w:pPr>
      <w:r>
        <w:rPr>
          <w:rFonts w:hint="eastAsia" w:ascii="宋体" w:hAnsi="宋体" w:eastAsia="宋体" w:cs="宋体"/>
          <w:color w:val="000000" w:themeColor="text1"/>
          <w:spacing w:val="0"/>
          <w:sz w:val="21"/>
          <w:szCs w:val="21"/>
          <w14:textFill>
            <w14:solidFill>
              <w14:schemeClr w14:val="tx1"/>
            </w14:solidFill>
          </w14:textFill>
        </w:rPr>
        <w:t> </w:t>
      </w:r>
    </w:p>
    <w:p>
      <w:pPr>
        <w:pStyle w:val="2"/>
        <w:keepNext w:val="0"/>
        <w:keepLines w:val="0"/>
        <w:widowControl/>
        <w:suppressLineNumbers w:val="0"/>
        <w:rPr>
          <w:color w:val="000000" w:themeColor="text1"/>
          <w14:textFill>
            <w14:solidFill>
              <w14:schemeClr w14:val="tx1"/>
            </w14:solidFill>
          </w14:textFill>
        </w:rPr>
      </w:pPr>
      <w:r>
        <w:rPr>
          <w:color w:val="000000" w:themeColor="text1"/>
          <w14:textFill>
            <w14:solidFill>
              <w14:schemeClr w14:val="tx1"/>
            </w14:solidFill>
          </w14:textFill>
        </w:rPr>
        <w:t>采购文件相关附件</w:t>
      </w:r>
    </w:p>
    <w:p>
      <w:pPr>
        <w:rPr>
          <w:color w:val="000000" w:themeColor="text1"/>
          <w14:textFill>
            <w14:solidFill>
              <w14:schemeClr w14:val="tx1"/>
            </w14:solidFill>
          </w14:textFill>
        </w:rPr>
      </w:pPr>
    </w:p>
    <w:sectPr>
      <w:footerReference r:id="rId3" w:type="default"/>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Segoe UI Symbol">
    <w:panose1 w:val="020B0502040204020203"/>
    <w:charset w:val="00"/>
    <w:family w:val="auto"/>
    <w:pitch w:val="default"/>
    <w:sig w:usb0="8000006F" w:usb1="1200FBEF" w:usb2="0004C000" w:usb3="00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1A3207"/>
    <w:rsid w:val="2A5766C7"/>
    <w:rsid w:val="30F62459"/>
    <w:rsid w:val="474A3E01"/>
    <w:rsid w:val="55981897"/>
    <w:rsid w:val="638C72FB"/>
    <w:rsid w:val="658D67DA"/>
    <w:rsid w:val="74282640"/>
    <w:rsid w:val="74306E30"/>
    <w:rsid w:val="7FA20F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4">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paragraph" w:styleId="5">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2022-10-21T08:18:00Z</dcterms:created>
  <dc:creator>Administrator</dc:creator>
  <cp:lastModifiedBy>雯吖</cp:lastModifiedBy>
  <dcterms:modified xsi:type="dcterms:W3CDTF">2022-10-25T01:04:14Z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ies>
</file>